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Российская Федерация</w:t>
      </w:r>
    </w:p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Республика Карелия</w:t>
      </w:r>
    </w:p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Совет Кривопорожского сельского поселения</w:t>
      </w:r>
    </w:p>
    <w:p w:rsidR="00A65301" w:rsidRDefault="00A65301" w:rsidP="00A65301">
      <w:pPr>
        <w:rPr>
          <w:sz w:val="28"/>
          <w:szCs w:val="28"/>
        </w:rPr>
      </w:pPr>
    </w:p>
    <w:p w:rsidR="00A65301" w:rsidRDefault="00A65301" w:rsidP="00A65301">
      <w:pPr>
        <w:tabs>
          <w:tab w:val="left" w:pos="62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ПРОТОКОЛ</w:t>
      </w:r>
      <w:r>
        <w:rPr>
          <w:b/>
          <w:bCs/>
          <w:sz w:val="28"/>
          <w:szCs w:val="28"/>
        </w:rPr>
        <w:tab/>
      </w:r>
    </w:p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2</w:t>
      </w:r>
      <w:r w:rsidR="00DB1A8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заседание третьего созыва</w:t>
      </w:r>
    </w:p>
    <w:p w:rsidR="00A65301" w:rsidRDefault="00A65301" w:rsidP="00A65301">
      <w:pPr>
        <w:rPr>
          <w:b/>
          <w:bCs/>
        </w:rPr>
      </w:pPr>
    </w:p>
    <w:p w:rsidR="00A65301" w:rsidRDefault="00CA4CB1" w:rsidP="00A65301">
      <w:r>
        <w:rPr>
          <w:b/>
          <w:bCs/>
        </w:rPr>
        <w:t>«</w:t>
      </w:r>
      <w:r w:rsidR="00657FB5">
        <w:rPr>
          <w:b/>
          <w:bCs/>
        </w:rPr>
        <w:t xml:space="preserve"> 28  </w:t>
      </w:r>
      <w:r>
        <w:rPr>
          <w:b/>
          <w:bCs/>
        </w:rPr>
        <w:t>»</w:t>
      </w:r>
      <w:r w:rsidR="00657FB5">
        <w:rPr>
          <w:b/>
          <w:bCs/>
        </w:rPr>
        <w:t xml:space="preserve"> апреля </w:t>
      </w:r>
      <w:r w:rsidR="00BC053E">
        <w:rPr>
          <w:b/>
          <w:bCs/>
        </w:rPr>
        <w:t xml:space="preserve">2017 </w:t>
      </w:r>
      <w:r w:rsidR="00A65301">
        <w:rPr>
          <w:b/>
          <w:bCs/>
        </w:rPr>
        <w:t>года</w:t>
      </w:r>
      <w:r w:rsidR="00A65301">
        <w:t xml:space="preserve">                                   </w:t>
      </w:r>
    </w:p>
    <w:p w:rsidR="00A65301" w:rsidRPr="00B03A41" w:rsidRDefault="00A65301" w:rsidP="00A65301">
      <w:pPr>
        <w:rPr>
          <w:b/>
          <w:bCs/>
        </w:rPr>
      </w:pPr>
      <w:r>
        <w:t xml:space="preserve">                                                                </w:t>
      </w:r>
      <w:r w:rsidRPr="00B03A41">
        <w:rPr>
          <w:b/>
          <w:bCs/>
        </w:rPr>
        <w:t>Количество депутатов избранных в Совет – 9</w:t>
      </w:r>
    </w:p>
    <w:p w:rsidR="00A65301" w:rsidRDefault="00A65301" w:rsidP="00A65301">
      <w:pPr>
        <w:rPr>
          <w:b/>
          <w:bCs/>
        </w:rPr>
      </w:pPr>
      <w:r w:rsidRPr="00B03A41">
        <w:rPr>
          <w:b/>
          <w:bCs/>
        </w:rPr>
        <w:t xml:space="preserve">                                                                Присутствуют - </w:t>
      </w:r>
      <w:r w:rsidR="00B03A41" w:rsidRPr="00B03A41">
        <w:rPr>
          <w:b/>
          <w:bCs/>
        </w:rPr>
        <w:t>7</w:t>
      </w:r>
    </w:p>
    <w:p w:rsidR="00A65301" w:rsidRDefault="00A65301" w:rsidP="00A65301">
      <w:pPr>
        <w:rPr>
          <w:b/>
          <w:bCs/>
        </w:rPr>
      </w:pPr>
      <w:r>
        <w:rPr>
          <w:b/>
          <w:bCs/>
        </w:rPr>
        <w:t xml:space="preserve"> </w:t>
      </w:r>
    </w:p>
    <w:p w:rsidR="00A65301" w:rsidRPr="00B03A41" w:rsidRDefault="00A65301" w:rsidP="00A65301">
      <w:r w:rsidRPr="00B03A41">
        <w:t>Председатель сессии – Юхневич М.Т.</w:t>
      </w:r>
    </w:p>
    <w:p w:rsidR="00A65301" w:rsidRDefault="00A65301" w:rsidP="00A65301">
      <w:r w:rsidRPr="00B03A41">
        <w:t xml:space="preserve">Секретарь сессии – </w:t>
      </w:r>
      <w:r w:rsidR="00657FB5">
        <w:t xml:space="preserve"> Минин О. В.</w:t>
      </w:r>
    </w:p>
    <w:p w:rsidR="00A65301" w:rsidRDefault="00A65301" w:rsidP="00A65301"/>
    <w:p w:rsidR="00A65301" w:rsidRDefault="00A65301" w:rsidP="00A65301">
      <w:r>
        <w:t>Повестка дня:</w:t>
      </w:r>
    </w:p>
    <w:p w:rsidR="00F93608" w:rsidRPr="00F93608" w:rsidRDefault="00A65301" w:rsidP="00F93608">
      <w:pPr>
        <w:pStyle w:val="5"/>
        <w:spacing w:before="0"/>
        <w:jc w:val="both"/>
        <w:rPr>
          <w:b w:val="0"/>
          <w:sz w:val="24"/>
        </w:rPr>
      </w:pPr>
      <w:r w:rsidRPr="00F93608">
        <w:rPr>
          <w:b w:val="0"/>
          <w:sz w:val="24"/>
        </w:rPr>
        <w:t>1.</w:t>
      </w:r>
      <w:r w:rsidRPr="00F93608">
        <w:rPr>
          <w:bCs/>
          <w:sz w:val="24"/>
        </w:rPr>
        <w:t xml:space="preserve"> </w:t>
      </w:r>
      <w:r w:rsidR="00F93608" w:rsidRPr="00F93608">
        <w:rPr>
          <w:b w:val="0"/>
          <w:sz w:val="24"/>
        </w:rPr>
        <w:t>О внесении изменений в Решение Совета Кривопорожского сельского поселения «О бюджете Кривопорожского сельского поселения на 2017 год и плановый период 2018- 2019 года»</w:t>
      </w:r>
      <w:r w:rsidR="00F93608">
        <w:rPr>
          <w:b w:val="0"/>
          <w:sz w:val="24"/>
        </w:rPr>
        <w:t>.</w:t>
      </w:r>
    </w:p>
    <w:p w:rsidR="00A65301" w:rsidRPr="00F93608" w:rsidRDefault="00A65301" w:rsidP="00BC053E">
      <w:pPr>
        <w:jc w:val="both"/>
      </w:pPr>
      <w:r w:rsidRPr="00F93608">
        <w:t>2. О</w:t>
      </w:r>
      <w:r w:rsidR="00BC053E" w:rsidRPr="00F93608">
        <w:t xml:space="preserve"> возможности заключения договора подряда сроком на 3 месяца для выполнения работ по юридическому сопровождению деятельности администрации Кривопорожского сельского поселения. </w:t>
      </w:r>
    </w:p>
    <w:p w:rsidR="00BC053E" w:rsidRPr="00F93608" w:rsidRDefault="00BC053E" w:rsidP="00BC053E">
      <w:pPr>
        <w:jc w:val="both"/>
      </w:pPr>
      <w:r w:rsidRPr="00F93608">
        <w:t xml:space="preserve">3. </w:t>
      </w:r>
      <w:r w:rsidR="00BC0FC8">
        <w:t xml:space="preserve">О принятии целевой программы пожарной безопасности в </w:t>
      </w:r>
      <w:proofErr w:type="spellStart"/>
      <w:r w:rsidR="00BC0FC8">
        <w:t>Кривопорожском</w:t>
      </w:r>
      <w:proofErr w:type="spellEnd"/>
      <w:r w:rsidR="00BC0FC8">
        <w:t xml:space="preserve"> сельском поселении на 2017-2020 годы.</w:t>
      </w:r>
    </w:p>
    <w:p w:rsidR="00A65301" w:rsidRDefault="00A65301" w:rsidP="00585A2C">
      <w:pPr>
        <w:pStyle w:val="a4"/>
      </w:pPr>
      <w:r>
        <w:rPr>
          <w:sz w:val="24"/>
          <w:szCs w:val="24"/>
        </w:rPr>
        <w:t xml:space="preserve"> </w:t>
      </w:r>
    </w:p>
    <w:p w:rsidR="00F93608" w:rsidRDefault="00BC053E" w:rsidP="00F93608">
      <w:pPr>
        <w:tabs>
          <w:tab w:val="left" w:pos="0"/>
        </w:tabs>
        <w:jc w:val="both"/>
      </w:pPr>
      <w:r>
        <w:rPr>
          <w:b/>
        </w:rPr>
        <w:tab/>
      </w:r>
      <w:proofErr w:type="gramStart"/>
      <w:r w:rsidR="00A65301" w:rsidRPr="00C133C9">
        <w:rPr>
          <w:b/>
        </w:rPr>
        <w:t>По первому вопросу выступил</w:t>
      </w:r>
      <w:r w:rsidR="00F93608">
        <w:rPr>
          <w:b/>
        </w:rPr>
        <w:t>а</w:t>
      </w:r>
      <w:r w:rsidR="00C8130F">
        <w:rPr>
          <w:b/>
        </w:rPr>
        <w:t xml:space="preserve"> </w:t>
      </w:r>
      <w:proofErr w:type="spellStart"/>
      <w:r w:rsidR="00C8130F">
        <w:rPr>
          <w:b/>
        </w:rPr>
        <w:t>Костюченко</w:t>
      </w:r>
      <w:proofErr w:type="spellEnd"/>
      <w:r w:rsidR="00C8130F">
        <w:rPr>
          <w:b/>
        </w:rPr>
        <w:t xml:space="preserve"> В.Г.</w:t>
      </w:r>
      <w:r w:rsidRPr="00C133C9">
        <w:t>,</w:t>
      </w:r>
      <w:r w:rsidRPr="00C133C9">
        <w:rPr>
          <w:b/>
        </w:rPr>
        <w:t xml:space="preserve"> </w:t>
      </w:r>
      <w:r w:rsidR="00A65301" w:rsidRPr="00C133C9">
        <w:t>довел</w:t>
      </w:r>
      <w:r w:rsidR="00F93608">
        <w:t>а</w:t>
      </w:r>
      <w:r w:rsidR="00A65301" w:rsidRPr="00C133C9">
        <w:t xml:space="preserve"> до сведения </w:t>
      </w:r>
      <w:r w:rsidR="00F93608">
        <w:t>депутатов информацию о том, что</w:t>
      </w:r>
      <w:r w:rsidR="00F93608" w:rsidRPr="00585A2C">
        <w:t xml:space="preserve"> </w:t>
      </w:r>
      <w:r w:rsidR="00F93608">
        <w:t>необходимо в</w:t>
      </w:r>
      <w:r w:rsidR="00F93608" w:rsidRPr="00F66009">
        <w:t>нести</w:t>
      </w:r>
      <w:r w:rsidR="00F93608">
        <w:t xml:space="preserve"> изменения</w:t>
      </w:r>
      <w:r w:rsidR="00F93608" w:rsidRPr="00F66009">
        <w:t xml:space="preserve"> в </w:t>
      </w:r>
      <w:r w:rsidR="00F93608" w:rsidRPr="007D67D6">
        <w:t>Решение Совета Кривопорожского сельского поселения «О бюджете Кривопорожского сельского поселения на 201</w:t>
      </w:r>
      <w:r w:rsidR="00F93608">
        <w:t>7</w:t>
      </w:r>
      <w:r w:rsidR="00F93608" w:rsidRPr="007D67D6">
        <w:t xml:space="preserve"> год и плановый период 201</w:t>
      </w:r>
      <w:r w:rsidR="00F93608">
        <w:t>8</w:t>
      </w:r>
      <w:r w:rsidR="00F93608" w:rsidRPr="007D67D6">
        <w:t xml:space="preserve"> -201</w:t>
      </w:r>
      <w:r w:rsidR="00F93608">
        <w:t>9</w:t>
      </w:r>
      <w:r w:rsidR="00F93608" w:rsidRPr="007D67D6">
        <w:t xml:space="preserve"> года» от 2</w:t>
      </w:r>
      <w:r w:rsidR="00F93608">
        <w:t>7</w:t>
      </w:r>
      <w:r w:rsidR="00F93608" w:rsidRPr="007D67D6">
        <w:t xml:space="preserve"> декабря 201</w:t>
      </w:r>
      <w:r w:rsidR="00F93608">
        <w:t>6</w:t>
      </w:r>
      <w:r w:rsidR="00F93608" w:rsidRPr="007D67D6">
        <w:t xml:space="preserve"> года № 3-</w:t>
      </w:r>
      <w:r w:rsidR="00F93608">
        <w:t>23-106</w:t>
      </w:r>
      <w:r w:rsidR="00F93608" w:rsidRPr="007D67D6">
        <w:t xml:space="preserve"> </w:t>
      </w:r>
      <w:r w:rsidR="00F93608" w:rsidRPr="00C8130F">
        <w:t>(в редакции от «</w:t>
      </w:r>
      <w:r w:rsidR="00C8130F">
        <w:t xml:space="preserve">28 </w:t>
      </w:r>
      <w:r w:rsidR="00F93608" w:rsidRPr="00C8130F">
        <w:t xml:space="preserve">» </w:t>
      </w:r>
      <w:r w:rsidR="00C8130F">
        <w:t>апреля_</w:t>
      </w:r>
      <w:r w:rsidR="00F93608" w:rsidRPr="00C8130F">
        <w:t>201</w:t>
      </w:r>
      <w:r w:rsidR="00C8130F">
        <w:t>7</w:t>
      </w:r>
      <w:r w:rsidR="00F93608" w:rsidRPr="00C8130F">
        <w:t>г. №_</w:t>
      </w:r>
      <w:r w:rsidR="00C8130F">
        <w:t>3-26-110</w:t>
      </w:r>
      <w:r w:rsidR="00F93608" w:rsidRPr="00C8130F">
        <w:t>)</w:t>
      </w:r>
      <w:r w:rsidR="00F93608" w:rsidRPr="007D67D6">
        <w:t xml:space="preserve"> </w:t>
      </w:r>
      <w:r w:rsidR="00F93608" w:rsidRPr="00F66009">
        <w:t>следующие изменения</w:t>
      </w:r>
      <w:r w:rsidR="00F93608">
        <w:t xml:space="preserve">: </w:t>
      </w:r>
      <w:proofErr w:type="gramEnd"/>
    </w:p>
    <w:p w:rsidR="001157FA" w:rsidRPr="00F66009" w:rsidRDefault="001157FA" w:rsidP="001157FA">
      <w:r w:rsidRPr="007D67D6">
        <w:t>1.1. пу</w:t>
      </w:r>
      <w:r>
        <w:t>нкт</w:t>
      </w:r>
      <w:r w:rsidRPr="00F66009">
        <w:t xml:space="preserve"> 1 изложить в следующей редакции:</w:t>
      </w:r>
    </w:p>
    <w:p w:rsidR="001157FA" w:rsidRPr="00F66009" w:rsidRDefault="001157FA" w:rsidP="001157FA">
      <w:r w:rsidRPr="00F66009">
        <w:t xml:space="preserve">«Утвердить основные характеристики бюджета </w:t>
      </w:r>
      <w:r>
        <w:t>Кривопорожского</w:t>
      </w:r>
      <w:r w:rsidRPr="00F66009">
        <w:t xml:space="preserve"> сельского  поселения на 20</w:t>
      </w:r>
      <w:r>
        <w:t>17</w:t>
      </w:r>
      <w:r w:rsidRPr="00F66009">
        <w:t xml:space="preserve"> год:</w:t>
      </w:r>
    </w:p>
    <w:p w:rsidR="001157FA" w:rsidRPr="00F66009" w:rsidRDefault="001157FA" w:rsidP="001157FA">
      <w:pPr>
        <w:ind w:firstLine="708"/>
      </w:pPr>
      <w:r w:rsidRPr="00F66009">
        <w:t xml:space="preserve">1) </w:t>
      </w:r>
      <w:r>
        <w:t>прогнозируемый</w:t>
      </w:r>
      <w:r w:rsidRPr="00F66009">
        <w:t xml:space="preserve"> общий  объем  доходов  бюджета  </w:t>
      </w:r>
      <w:r>
        <w:t>Кривопорожского</w:t>
      </w:r>
      <w:r w:rsidRPr="00F66009">
        <w:t xml:space="preserve">  сельского  поселения в сумме </w:t>
      </w:r>
      <w:r>
        <w:t>6 151 250,00</w:t>
      </w:r>
      <w:r w:rsidRPr="00F66009">
        <w:t xml:space="preserve"> рублей, в том числе межбюджетные трансферты</w:t>
      </w:r>
      <w:r>
        <w:t xml:space="preserve">     </w:t>
      </w:r>
      <w:r w:rsidRPr="00F66009">
        <w:t xml:space="preserve">в </w:t>
      </w:r>
      <w:r>
        <w:t xml:space="preserve">  </w:t>
      </w:r>
      <w:r w:rsidRPr="00F66009">
        <w:t>сумме</w:t>
      </w:r>
      <w:r>
        <w:t xml:space="preserve"> 4 486 750,00</w:t>
      </w:r>
      <w:r w:rsidRPr="00F66009">
        <w:t xml:space="preserve"> рублей;</w:t>
      </w:r>
    </w:p>
    <w:p w:rsidR="001157FA" w:rsidRPr="00F66009" w:rsidRDefault="001157FA" w:rsidP="001157FA">
      <w:pPr>
        <w:ind w:firstLine="708"/>
      </w:pPr>
      <w:r w:rsidRPr="00F66009">
        <w:t xml:space="preserve">2)  общий  объем  расходов  бюджета </w:t>
      </w:r>
      <w:r>
        <w:t>Кривопорожского</w:t>
      </w:r>
      <w:r w:rsidRPr="00F66009">
        <w:t xml:space="preserve"> сельского поселения в сумме </w:t>
      </w:r>
      <w:r>
        <w:t xml:space="preserve">6 264 350,00 </w:t>
      </w:r>
      <w:r w:rsidRPr="00F66009">
        <w:t>рублей.</w:t>
      </w:r>
    </w:p>
    <w:p w:rsidR="001157FA" w:rsidRDefault="001157FA" w:rsidP="001157FA">
      <w:pPr>
        <w:ind w:hanging="696"/>
      </w:pPr>
      <w:r w:rsidRPr="00F66009">
        <w:t xml:space="preserve">      </w:t>
      </w:r>
      <w:r w:rsidRPr="00F66009">
        <w:tab/>
      </w:r>
      <w:r w:rsidRPr="00F66009">
        <w:tab/>
        <w:t xml:space="preserve">3) </w:t>
      </w:r>
      <w:r>
        <w:t>дефицит</w:t>
      </w:r>
      <w:r w:rsidRPr="00F66009">
        <w:t xml:space="preserve"> бюджета </w:t>
      </w:r>
      <w:r>
        <w:t>Кривопорожского</w:t>
      </w:r>
      <w:r w:rsidRPr="00F66009">
        <w:t xml:space="preserve"> сельского поселения в сумме </w:t>
      </w:r>
      <w:r>
        <w:t>113 100,00 рублей</w:t>
      </w:r>
      <w:r w:rsidRPr="00F66009">
        <w:t>»</w:t>
      </w:r>
      <w:r>
        <w:t>.</w:t>
      </w:r>
    </w:p>
    <w:p w:rsidR="001157FA" w:rsidRDefault="001157FA" w:rsidP="001157FA">
      <w:r w:rsidRPr="001157FA">
        <w:t>Пункт 1.2.</w:t>
      </w:r>
      <w:r>
        <w:rPr>
          <w:b/>
        </w:rPr>
        <w:t xml:space="preserve"> </w:t>
      </w:r>
      <w:r w:rsidRPr="00BA2663">
        <w:t>приложение 4  изложить в следующей редакции:</w:t>
      </w:r>
    </w:p>
    <w:p w:rsidR="001157FA" w:rsidRPr="007D67D6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>Приложение 4</w:t>
      </w:r>
    </w:p>
    <w:p w:rsidR="001157FA" w:rsidRPr="007D67D6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>к решению Совета Кривопорожского сельского поселения "О бюджете Кривопорожского сельского поселения на 201</w:t>
      </w:r>
      <w:r>
        <w:rPr>
          <w:sz w:val="20"/>
          <w:szCs w:val="20"/>
        </w:rPr>
        <w:t>7</w:t>
      </w:r>
      <w:r w:rsidRPr="007D67D6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8</w:t>
      </w:r>
      <w:r w:rsidRPr="007D67D6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7D67D6">
        <w:rPr>
          <w:sz w:val="20"/>
          <w:szCs w:val="20"/>
        </w:rPr>
        <w:t xml:space="preserve"> года"</w:t>
      </w:r>
    </w:p>
    <w:p w:rsidR="001157FA" w:rsidRPr="007D67D6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 xml:space="preserve">№ </w:t>
      </w:r>
      <w:r>
        <w:rPr>
          <w:sz w:val="20"/>
          <w:szCs w:val="20"/>
        </w:rPr>
        <w:t>3-23-106</w:t>
      </w:r>
      <w:r w:rsidRPr="007D67D6">
        <w:rPr>
          <w:sz w:val="20"/>
          <w:szCs w:val="20"/>
        </w:rPr>
        <w:t xml:space="preserve"> от </w:t>
      </w:r>
      <w:r>
        <w:rPr>
          <w:sz w:val="20"/>
          <w:szCs w:val="20"/>
        </w:rPr>
        <w:t>27.12.2016г.</w:t>
      </w:r>
    </w:p>
    <w:p w:rsidR="001157FA" w:rsidRPr="007D67D6" w:rsidRDefault="001157FA" w:rsidP="001157FA">
      <w:pPr>
        <w:jc w:val="right"/>
        <w:rPr>
          <w:i/>
          <w:sz w:val="20"/>
          <w:szCs w:val="20"/>
        </w:rPr>
      </w:pPr>
      <w:proofErr w:type="gramStart"/>
      <w:r w:rsidRPr="007D67D6">
        <w:rPr>
          <w:i/>
          <w:sz w:val="20"/>
          <w:szCs w:val="20"/>
        </w:rPr>
        <w:t>(в редакции решения Совета Кривопорожского сельского поселения "О внесении изменений в решение Совета Кривопорожского сельского поселения "О бюджете Кривопорожского сельского поселения на 201</w:t>
      </w:r>
      <w:r>
        <w:rPr>
          <w:i/>
          <w:sz w:val="20"/>
          <w:szCs w:val="20"/>
        </w:rPr>
        <w:t>7</w:t>
      </w:r>
      <w:r w:rsidRPr="007D67D6">
        <w:rPr>
          <w:i/>
          <w:sz w:val="20"/>
          <w:szCs w:val="20"/>
        </w:rPr>
        <w:t>год и плановый период 201</w:t>
      </w:r>
      <w:r>
        <w:rPr>
          <w:i/>
          <w:sz w:val="20"/>
          <w:szCs w:val="20"/>
        </w:rPr>
        <w:t>8</w:t>
      </w:r>
      <w:r w:rsidRPr="007D67D6">
        <w:rPr>
          <w:i/>
          <w:sz w:val="20"/>
          <w:szCs w:val="20"/>
        </w:rPr>
        <w:t>-201</w:t>
      </w:r>
      <w:r>
        <w:rPr>
          <w:i/>
          <w:sz w:val="20"/>
          <w:szCs w:val="20"/>
        </w:rPr>
        <w:t>9</w:t>
      </w:r>
      <w:r w:rsidRPr="007D67D6">
        <w:rPr>
          <w:i/>
          <w:sz w:val="20"/>
          <w:szCs w:val="20"/>
        </w:rPr>
        <w:t xml:space="preserve">  года""  </w:t>
      </w:r>
      <w:proofErr w:type="gramEnd"/>
    </w:p>
    <w:p w:rsidR="001157FA" w:rsidRPr="00457D6C" w:rsidRDefault="00457D6C" w:rsidP="00457D6C">
      <w:pPr>
        <w:tabs>
          <w:tab w:val="num" w:pos="212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1157FA" w:rsidRPr="00C8130F">
        <w:rPr>
          <w:i/>
          <w:sz w:val="20"/>
          <w:szCs w:val="20"/>
        </w:rPr>
        <w:t xml:space="preserve">от  </w:t>
      </w:r>
      <w:r w:rsidR="00C8130F" w:rsidRPr="00C8130F">
        <w:rPr>
          <w:i/>
          <w:sz w:val="20"/>
          <w:szCs w:val="20"/>
        </w:rPr>
        <w:t>28 апреля 2017г</w:t>
      </w:r>
      <w:r w:rsidR="00C8130F">
        <w:rPr>
          <w:i/>
          <w:sz w:val="20"/>
          <w:szCs w:val="20"/>
        </w:rPr>
        <w:t xml:space="preserve"> № 3-26-110</w:t>
      </w:r>
      <w:r>
        <w:rPr>
          <w:i/>
          <w:sz w:val="20"/>
          <w:szCs w:val="20"/>
        </w:rPr>
        <w:t>)</w:t>
      </w:r>
    </w:p>
    <w:p w:rsidR="001157FA" w:rsidRPr="007D67D6" w:rsidRDefault="001157FA" w:rsidP="001157FA">
      <w:pPr>
        <w:tabs>
          <w:tab w:val="num" w:pos="2127"/>
        </w:tabs>
        <w:jc w:val="center"/>
        <w:rPr>
          <w:sz w:val="20"/>
          <w:szCs w:val="20"/>
        </w:rPr>
      </w:pPr>
      <w:r w:rsidRPr="007D67D6">
        <w:rPr>
          <w:sz w:val="20"/>
          <w:szCs w:val="20"/>
        </w:rPr>
        <w:t>Ведомственная структура расходов бюджета Кривопорожского сельского поселения по главным распорядителям бюджетных средств, разделам, подразделам и целевым статьям, группам и подгруппам видов расходов, классификации расходов бюджетных средств  на 201</w:t>
      </w:r>
      <w:r>
        <w:rPr>
          <w:sz w:val="20"/>
          <w:szCs w:val="20"/>
        </w:rPr>
        <w:t>7</w:t>
      </w:r>
      <w:r w:rsidRPr="007D67D6">
        <w:rPr>
          <w:sz w:val="20"/>
          <w:szCs w:val="20"/>
        </w:rPr>
        <w:t xml:space="preserve"> год.</w:t>
      </w:r>
    </w:p>
    <w:p w:rsidR="001157FA" w:rsidRPr="007D67D6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94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702"/>
        <w:gridCol w:w="768"/>
        <w:gridCol w:w="7"/>
        <w:gridCol w:w="768"/>
        <w:gridCol w:w="315"/>
        <w:gridCol w:w="768"/>
        <w:gridCol w:w="482"/>
        <w:gridCol w:w="768"/>
        <w:gridCol w:w="256"/>
        <w:gridCol w:w="260"/>
        <w:gridCol w:w="1222"/>
        <w:gridCol w:w="142"/>
      </w:tblGrid>
      <w:tr w:rsidR="001157FA" w:rsidRPr="007D67D6" w:rsidTr="00657FB5">
        <w:trPr>
          <w:gridAfter w:val="1"/>
          <w:wAfter w:w="142" w:type="dxa"/>
          <w:trHeight w:val="360"/>
        </w:trPr>
        <w:tc>
          <w:tcPr>
            <w:tcW w:w="282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3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Коды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Сумма на 2017 год</w:t>
            </w:r>
          </w:p>
        </w:tc>
      </w:tr>
      <w:tr w:rsidR="001157FA" w:rsidRPr="007D67D6" w:rsidTr="00657FB5">
        <w:trPr>
          <w:gridAfter w:val="1"/>
          <w:wAfter w:w="142" w:type="dxa"/>
          <w:trHeight w:val="255"/>
        </w:trPr>
        <w:tc>
          <w:tcPr>
            <w:tcW w:w="282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157FA" w:rsidRPr="007D67D6" w:rsidRDefault="001157FA" w:rsidP="00657FB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1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7FA" w:rsidRPr="007D67D6" w:rsidRDefault="001157FA" w:rsidP="00657FB5">
            <w:pPr>
              <w:rPr>
                <w:bCs/>
                <w:sz w:val="20"/>
                <w:szCs w:val="20"/>
              </w:rPr>
            </w:pPr>
          </w:p>
        </w:tc>
      </w:tr>
      <w:tr w:rsidR="001157FA" w:rsidRPr="007D67D6" w:rsidTr="00657FB5">
        <w:trPr>
          <w:gridAfter w:val="1"/>
          <w:wAfter w:w="142" w:type="dxa"/>
          <w:trHeight w:val="864"/>
        </w:trPr>
        <w:tc>
          <w:tcPr>
            <w:tcW w:w="282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157FA" w:rsidRPr="007D67D6" w:rsidRDefault="001157FA" w:rsidP="00657F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7FA" w:rsidRPr="007D67D6" w:rsidRDefault="001157FA" w:rsidP="00657FB5">
            <w:pPr>
              <w:rPr>
                <w:bCs/>
                <w:sz w:val="20"/>
                <w:szCs w:val="20"/>
              </w:rPr>
            </w:pPr>
          </w:p>
        </w:tc>
      </w:tr>
      <w:tr w:rsidR="001157FA" w:rsidRPr="007D67D6" w:rsidTr="00657FB5">
        <w:trPr>
          <w:gridAfter w:val="1"/>
          <w:wAfter w:w="142" w:type="dxa"/>
          <w:trHeight w:val="264"/>
        </w:trPr>
        <w:tc>
          <w:tcPr>
            <w:tcW w:w="2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7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lastRenderedPageBreak/>
              <w:t>Администрация Кривопорожского сельского поселения Кемского муниципального района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6 264 350,00</w:t>
            </w:r>
          </w:p>
        </w:tc>
      </w:tr>
      <w:tr w:rsidR="001157FA" w:rsidRPr="007D67D6" w:rsidTr="00657FB5">
        <w:trPr>
          <w:gridAfter w:val="1"/>
          <w:wAfter w:w="142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1 735 748,00</w:t>
            </w:r>
          </w:p>
        </w:tc>
      </w:tr>
      <w:tr w:rsidR="001157FA" w:rsidRPr="007D67D6" w:rsidTr="00657FB5">
        <w:trPr>
          <w:gridAfter w:val="1"/>
          <w:wAfter w:w="142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742 000,00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10С0011010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742 000,00</w:t>
            </w:r>
          </w:p>
        </w:tc>
      </w:tr>
      <w:tr w:rsidR="001157FA" w:rsidRPr="007D67D6" w:rsidTr="00657FB5">
        <w:trPr>
          <w:gridAfter w:val="1"/>
          <w:wAfter w:w="142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10С0011010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742 000,00</w:t>
            </w:r>
          </w:p>
        </w:tc>
      </w:tr>
      <w:tr w:rsidR="001157FA" w:rsidRPr="007D67D6" w:rsidTr="00657FB5">
        <w:trPr>
          <w:gridAfter w:val="1"/>
          <w:wAfter w:w="142" w:type="dxa"/>
          <w:trHeight w:val="1224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807 948,00</w:t>
            </w:r>
          </w:p>
        </w:tc>
      </w:tr>
      <w:tr w:rsidR="001157FA" w:rsidRPr="007D67D6" w:rsidTr="00657FB5">
        <w:trPr>
          <w:gridAfter w:val="1"/>
          <w:wAfter w:w="142" w:type="dxa"/>
          <w:trHeight w:val="2244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1000042140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2 000,00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10С0011040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805 948,00</w:t>
            </w:r>
          </w:p>
        </w:tc>
      </w:tr>
      <w:tr w:rsidR="001157FA" w:rsidRPr="007D67D6" w:rsidTr="00657FB5">
        <w:trPr>
          <w:gridAfter w:val="1"/>
          <w:wAfter w:w="142" w:type="dxa"/>
          <w:trHeight w:val="1020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Осуществление полномочий 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10С0011040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617 248,00</w:t>
            </w:r>
          </w:p>
        </w:tc>
      </w:tr>
      <w:tr w:rsidR="001157FA" w:rsidRPr="007D67D6" w:rsidTr="00657FB5">
        <w:trPr>
          <w:gridAfter w:val="1"/>
          <w:wAfter w:w="142" w:type="dxa"/>
          <w:trHeight w:val="1020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Осуществление полномочий 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10С0011040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187 700,00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Осуществление полномочий  органами местного самоуправления (Уплата налогов, сборов и иных платежей)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10С0011040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1 000,00</w:t>
            </w:r>
          </w:p>
        </w:tc>
      </w:tr>
      <w:tr w:rsidR="001157FA" w:rsidRPr="007D67D6" w:rsidTr="00657FB5">
        <w:trPr>
          <w:gridAfter w:val="1"/>
          <w:wAfter w:w="142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61 000,00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09С0064210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61 000,00</w:t>
            </w:r>
          </w:p>
        </w:tc>
      </w:tr>
      <w:tr w:rsidR="001157FA" w:rsidRPr="007D67D6" w:rsidTr="00657FB5">
        <w:trPr>
          <w:gridAfter w:val="1"/>
          <w:wAfter w:w="142" w:type="dxa"/>
          <w:trHeight w:val="143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7D67D6">
              <w:rPr>
                <w:sz w:val="20"/>
                <w:szCs w:val="20"/>
              </w:rPr>
              <w:t>контролю за</w:t>
            </w:r>
            <w:proofErr w:type="gramEnd"/>
            <w:r w:rsidRPr="007D67D6">
              <w:rPr>
                <w:sz w:val="20"/>
                <w:szCs w:val="20"/>
              </w:rPr>
              <w:t xml:space="preserve"> исполнением бюджетов (межбюджетный трансферт) (Иные межбюджетные трансферты)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09С0064210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540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61 000,00</w:t>
            </w:r>
          </w:p>
        </w:tc>
      </w:tr>
      <w:tr w:rsidR="001157FA" w:rsidRPr="007D67D6" w:rsidTr="00657FB5">
        <w:trPr>
          <w:gridAfter w:val="1"/>
          <w:wAfter w:w="142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100 000,00</w:t>
            </w:r>
          </w:p>
        </w:tc>
      </w:tr>
      <w:tr w:rsidR="001157FA" w:rsidRPr="007D67D6" w:rsidTr="00657FB5">
        <w:trPr>
          <w:gridAfter w:val="1"/>
          <w:wAfter w:w="142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Проведение выборов депутатов представительного органа муниципального образования (Специальные расходы)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1000071080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880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100 000,00</w:t>
            </w:r>
          </w:p>
        </w:tc>
      </w:tr>
      <w:tr w:rsidR="001157FA" w:rsidRPr="007D67D6" w:rsidTr="00657FB5">
        <w:trPr>
          <w:gridAfter w:val="1"/>
          <w:wAfter w:w="142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24 800,00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Основное мероприятие "Реализация мероприятий по управлению муниципальным имуществом"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0500173050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24 800,00</w:t>
            </w:r>
          </w:p>
        </w:tc>
      </w:tr>
      <w:tr w:rsidR="001157FA" w:rsidRPr="007D67D6" w:rsidTr="00657FB5">
        <w:trPr>
          <w:gridAfter w:val="1"/>
          <w:wAfter w:w="142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 (Уплата налогов, сборов и иных платежей)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0500173050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24 800,00</w:t>
            </w:r>
          </w:p>
        </w:tc>
      </w:tr>
      <w:tr w:rsidR="001157FA" w:rsidRPr="007D67D6" w:rsidTr="00657FB5">
        <w:trPr>
          <w:gridAfter w:val="1"/>
          <w:wAfter w:w="142" w:type="dxa"/>
          <w:trHeight w:val="1224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Мероприятия по опубликованию (обнародованию) правовых актов и доведение информации до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1000072040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0,00</w:t>
            </w:r>
          </w:p>
        </w:tc>
      </w:tr>
      <w:tr w:rsidR="001157FA" w:rsidRPr="007D67D6" w:rsidTr="00657FB5">
        <w:trPr>
          <w:gridAfter w:val="1"/>
          <w:wAfter w:w="142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98 000,00</w:t>
            </w:r>
          </w:p>
        </w:tc>
      </w:tr>
      <w:tr w:rsidR="001157FA" w:rsidRPr="007D67D6" w:rsidTr="00657FB5">
        <w:trPr>
          <w:gridAfter w:val="1"/>
          <w:wAfter w:w="142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98 000,00</w:t>
            </w:r>
          </w:p>
        </w:tc>
      </w:tr>
      <w:tr w:rsidR="001157FA" w:rsidRPr="007D67D6" w:rsidTr="00657FB5">
        <w:trPr>
          <w:gridAfter w:val="1"/>
          <w:wAfter w:w="142" w:type="dxa"/>
          <w:trHeight w:val="1020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1000051180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81 000,00</w:t>
            </w:r>
          </w:p>
        </w:tc>
      </w:tr>
      <w:tr w:rsidR="001157FA" w:rsidRPr="007D67D6" w:rsidTr="00657FB5">
        <w:trPr>
          <w:gridAfter w:val="1"/>
          <w:wAfter w:w="142" w:type="dxa"/>
          <w:trHeight w:val="1224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1000051180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17 000,00</w:t>
            </w:r>
          </w:p>
        </w:tc>
      </w:tr>
      <w:tr w:rsidR="001157FA" w:rsidRPr="007D67D6" w:rsidTr="00657FB5">
        <w:trPr>
          <w:gridAfter w:val="1"/>
          <w:wAfter w:w="142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1 397 762,00</w:t>
            </w:r>
          </w:p>
        </w:tc>
      </w:tr>
      <w:tr w:rsidR="001157FA" w:rsidRPr="007D67D6" w:rsidTr="00657FB5">
        <w:trPr>
          <w:gridAfter w:val="1"/>
          <w:wAfter w:w="142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1 397 762,00</w:t>
            </w:r>
          </w:p>
        </w:tc>
      </w:tr>
      <w:tr w:rsidR="001157FA" w:rsidRPr="007D67D6" w:rsidTr="00657FB5">
        <w:trPr>
          <w:gridAfter w:val="1"/>
          <w:wAfter w:w="142" w:type="dxa"/>
          <w:trHeight w:val="143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lastRenderedPageBreak/>
              <w:t>Субсидия на реализацию мероприятий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1100143180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536 750,00</w:t>
            </w:r>
          </w:p>
        </w:tc>
      </w:tr>
      <w:tr w:rsidR="001157FA" w:rsidRPr="007D67D6" w:rsidTr="00657FB5">
        <w:trPr>
          <w:gridAfter w:val="1"/>
          <w:wAfter w:w="142" w:type="dxa"/>
          <w:trHeight w:val="162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Содержание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1100173210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329 912,00</w:t>
            </w:r>
          </w:p>
        </w:tc>
      </w:tr>
      <w:tr w:rsidR="001157FA" w:rsidRPr="007D67D6" w:rsidTr="00657FB5">
        <w:trPr>
          <w:gridAfter w:val="1"/>
          <w:wAfter w:w="142" w:type="dxa"/>
          <w:trHeight w:val="162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1100173220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311 400,00</w:t>
            </w:r>
          </w:p>
        </w:tc>
      </w:tr>
      <w:tr w:rsidR="001157FA" w:rsidRPr="007D67D6" w:rsidTr="00657FB5">
        <w:trPr>
          <w:gridAfter w:val="1"/>
          <w:wAfter w:w="142" w:type="dxa"/>
          <w:trHeight w:val="183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1100173230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160 000,00</w:t>
            </w:r>
          </w:p>
        </w:tc>
      </w:tr>
      <w:tr w:rsidR="001157FA" w:rsidRPr="007D67D6" w:rsidTr="00657FB5">
        <w:trPr>
          <w:gridAfter w:val="1"/>
          <w:wAfter w:w="142" w:type="dxa"/>
          <w:trHeight w:val="162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proofErr w:type="spellStart"/>
            <w:r w:rsidRPr="007D67D6">
              <w:rPr>
                <w:sz w:val="20"/>
                <w:szCs w:val="20"/>
              </w:rPr>
              <w:t>Софинансирование</w:t>
            </w:r>
            <w:proofErr w:type="spellEnd"/>
            <w:r w:rsidRPr="007D67D6">
              <w:rPr>
                <w:sz w:val="20"/>
                <w:szCs w:val="20"/>
              </w:rPr>
              <w:t xml:space="preserve"> мероприятий в рамках субсидии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11001S3180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59 700,00</w:t>
            </w:r>
          </w:p>
        </w:tc>
      </w:tr>
      <w:tr w:rsidR="001157FA" w:rsidRPr="007D67D6" w:rsidTr="00657FB5">
        <w:trPr>
          <w:gridAfter w:val="1"/>
          <w:wAfter w:w="142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425 440,00</w:t>
            </w:r>
          </w:p>
        </w:tc>
      </w:tr>
      <w:tr w:rsidR="001157FA" w:rsidRPr="007D67D6" w:rsidTr="00657FB5">
        <w:trPr>
          <w:gridAfter w:val="1"/>
          <w:wAfter w:w="142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11 940,00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0800173620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11 940,00</w:t>
            </w:r>
          </w:p>
        </w:tc>
      </w:tr>
      <w:tr w:rsidR="001157FA" w:rsidRPr="007D67D6" w:rsidTr="00657FB5">
        <w:trPr>
          <w:gridAfter w:val="1"/>
          <w:wAfter w:w="142" w:type="dxa"/>
          <w:trHeight w:val="1020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Ремонт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0800173620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11 480,00</w:t>
            </w:r>
          </w:p>
        </w:tc>
      </w:tr>
      <w:tr w:rsidR="001157FA" w:rsidRPr="007D67D6" w:rsidTr="00657FB5">
        <w:trPr>
          <w:gridAfter w:val="1"/>
          <w:wAfter w:w="142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Ремонт муниципального жилищного фонда (Исполнение судебных актов)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0800173620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460,00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lastRenderedPageBreak/>
              <w:t>Ремонт муниципального жилищного фонда (Уплата налогов, сборов и иных платежей)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0800173620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0,00</w:t>
            </w:r>
          </w:p>
        </w:tc>
      </w:tr>
      <w:tr w:rsidR="001157FA" w:rsidRPr="007D67D6" w:rsidTr="00657FB5">
        <w:trPr>
          <w:gridAfter w:val="1"/>
          <w:wAfter w:w="142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202 000,00</w:t>
            </w:r>
          </w:p>
        </w:tc>
      </w:tr>
      <w:tr w:rsidR="001157FA" w:rsidRPr="007D67D6" w:rsidTr="00657FB5">
        <w:trPr>
          <w:gridAfter w:val="1"/>
          <w:wAfter w:w="142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Подвоз воды населению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1000073020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202 000,00</w:t>
            </w:r>
          </w:p>
        </w:tc>
      </w:tr>
      <w:tr w:rsidR="001157FA" w:rsidRPr="007D67D6" w:rsidTr="00657FB5">
        <w:trPr>
          <w:gridAfter w:val="1"/>
          <w:wAfter w:w="142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211 500,00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0800173610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211 500,00</w:t>
            </w:r>
          </w:p>
        </w:tc>
      </w:tr>
      <w:tr w:rsidR="001157FA" w:rsidRPr="007D67D6" w:rsidTr="00657FB5">
        <w:trPr>
          <w:gridAfter w:val="1"/>
          <w:wAfter w:w="142" w:type="dxa"/>
          <w:trHeight w:val="1224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Участие в фонде капитального ремонта как собственника муниципального жилья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0800173610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211 500,00</w:t>
            </w:r>
          </w:p>
        </w:tc>
      </w:tr>
      <w:tr w:rsidR="001157FA" w:rsidRPr="007D67D6" w:rsidTr="00657FB5">
        <w:trPr>
          <w:gridAfter w:val="1"/>
          <w:wAfter w:w="142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2 208 000,00</w:t>
            </w:r>
          </w:p>
        </w:tc>
      </w:tr>
      <w:tr w:rsidR="001157FA" w:rsidRPr="007D67D6" w:rsidTr="00657FB5">
        <w:trPr>
          <w:gridAfter w:val="1"/>
          <w:wAfter w:w="142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Культура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2 200 000,00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Основное мероприятие "Развитие клубных учреждений и центров культуры"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0210374430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2 200 000,00</w:t>
            </w:r>
          </w:p>
        </w:tc>
      </w:tr>
      <w:tr w:rsidR="001157FA" w:rsidRPr="007D67D6" w:rsidTr="00657FB5">
        <w:trPr>
          <w:gridAfter w:val="1"/>
          <w:wAfter w:w="142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Мероприятие по деятельности культурных учреждений и центров культуры (Субсидии бюджетным учреждениям)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0210374430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2 177 000,00</w:t>
            </w:r>
          </w:p>
        </w:tc>
      </w:tr>
      <w:tr w:rsidR="001157FA" w:rsidRPr="007D67D6" w:rsidTr="00657FB5">
        <w:trPr>
          <w:gridAfter w:val="1"/>
          <w:wAfter w:w="142" w:type="dxa"/>
          <w:trHeight w:val="162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Мероприятия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(Субсидии бюджетным учреждениям)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0210385010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23 000,00</w:t>
            </w:r>
          </w:p>
        </w:tc>
      </w:tr>
      <w:tr w:rsidR="001157FA" w:rsidRPr="007D67D6" w:rsidTr="00657FB5">
        <w:trPr>
          <w:gridAfter w:val="1"/>
          <w:wAfter w:w="142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8 000,00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02С0064230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8 000,00</w:t>
            </w:r>
          </w:p>
        </w:tc>
      </w:tr>
      <w:tr w:rsidR="001157FA" w:rsidRPr="007D67D6" w:rsidTr="00657FB5">
        <w:trPr>
          <w:gridAfter w:val="1"/>
          <w:wAfter w:w="142" w:type="dxa"/>
          <w:trHeight w:val="143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Осуществление полномочий (межбюджетный трансферт) поселений по бухгалтерскому обслуживанию переданных полномочий поселений по решению вопросов местного значения в области культуры (Иные межбюджетные трансферты)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02С0064230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540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8 000,00</w:t>
            </w:r>
          </w:p>
        </w:tc>
      </w:tr>
      <w:tr w:rsidR="001157FA" w:rsidRPr="007D67D6" w:rsidTr="00657FB5">
        <w:trPr>
          <w:gridAfter w:val="1"/>
          <w:wAfter w:w="142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399 400,00</w:t>
            </w:r>
          </w:p>
        </w:tc>
      </w:tr>
      <w:tr w:rsidR="001157FA" w:rsidRPr="007D67D6" w:rsidTr="00657FB5">
        <w:trPr>
          <w:gridAfter w:val="1"/>
          <w:wAfter w:w="142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399 400,00</w:t>
            </w:r>
          </w:p>
        </w:tc>
      </w:tr>
      <w:tr w:rsidR="001157FA" w:rsidRPr="007D67D6" w:rsidTr="00657FB5">
        <w:trPr>
          <w:gridAfter w:val="1"/>
          <w:wAfter w:w="142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Основное мероприятие " Предоставление мер социальной поддержки отдельным категориям граждан"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0410184900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399 400,00</w:t>
            </w:r>
          </w:p>
        </w:tc>
      </w:tr>
      <w:tr w:rsidR="001157FA" w:rsidRPr="007D67D6" w:rsidTr="00657FB5">
        <w:trPr>
          <w:gridAfter w:val="1"/>
          <w:wAfter w:w="142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lastRenderedPageBreak/>
              <w:t>Доплаты к трудовым пенсиям (Публичные нормативные социальные выплаты гражданам)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0410184900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399 400,00</w:t>
            </w:r>
          </w:p>
        </w:tc>
      </w:tr>
      <w:tr w:rsidR="001157FA" w:rsidRPr="007D67D6" w:rsidTr="00657FB5">
        <w:trPr>
          <w:trHeight w:val="264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ИТОГО: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7D67D6" w:rsidRDefault="001157FA" w:rsidP="00657FB5">
            <w:pPr>
              <w:rPr>
                <w:sz w:val="20"/>
                <w:szCs w:val="20"/>
              </w:rPr>
            </w:pPr>
            <w:r w:rsidRPr="007D67D6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color w:val="FFFFFF"/>
                <w:sz w:val="20"/>
                <w:szCs w:val="20"/>
              </w:rPr>
            </w:pPr>
            <w:r w:rsidRPr="007D67D6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color w:val="FFFFFF"/>
                <w:sz w:val="20"/>
                <w:szCs w:val="20"/>
              </w:rPr>
            </w:pPr>
            <w:r w:rsidRPr="007D67D6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color w:val="FFFFFF"/>
                <w:sz w:val="20"/>
                <w:szCs w:val="20"/>
              </w:rPr>
            </w:pPr>
            <w:r w:rsidRPr="007D67D6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color w:val="FFFFFF"/>
                <w:sz w:val="20"/>
                <w:szCs w:val="20"/>
              </w:rPr>
            </w:pPr>
            <w:r w:rsidRPr="007D67D6">
              <w:rPr>
                <w:color w:val="FFFFFF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rPr>
                <w:color w:val="FFFFFF"/>
                <w:sz w:val="20"/>
                <w:szCs w:val="20"/>
              </w:rPr>
            </w:pPr>
            <w:r w:rsidRPr="007D67D6">
              <w:rPr>
                <w:color w:val="FFFFFF"/>
                <w:sz w:val="20"/>
                <w:szCs w:val="20"/>
              </w:rPr>
              <w:t>000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7D67D6" w:rsidRDefault="001157FA" w:rsidP="00657FB5">
            <w:pPr>
              <w:jc w:val="right"/>
              <w:rPr>
                <w:bCs/>
                <w:sz w:val="20"/>
                <w:szCs w:val="20"/>
              </w:rPr>
            </w:pPr>
            <w:r w:rsidRPr="007D67D6">
              <w:rPr>
                <w:bCs/>
                <w:sz w:val="20"/>
                <w:szCs w:val="20"/>
              </w:rPr>
              <w:t>6 264 350,00</w:t>
            </w:r>
          </w:p>
        </w:tc>
      </w:tr>
    </w:tbl>
    <w:p w:rsidR="001157FA" w:rsidRDefault="001157FA" w:rsidP="001157FA">
      <w:pPr>
        <w:tabs>
          <w:tab w:val="num" w:pos="2127"/>
        </w:tabs>
        <w:jc w:val="right"/>
      </w:pPr>
    </w:p>
    <w:p w:rsidR="001157FA" w:rsidRDefault="001157FA" w:rsidP="001157FA">
      <w:pPr>
        <w:tabs>
          <w:tab w:val="num" w:pos="2127"/>
        </w:tabs>
      </w:pPr>
      <w:r w:rsidRPr="00BA2663">
        <w:rPr>
          <w:b/>
        </w:rPr>
        <w:t>1.</w:t>
      </w:r>
      <w:r>
        <w:rPr>
          <w:b/>
        </w:rPr>
        <w:t>3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Pr="00BA2663">
        <w:t xml:space="preserve">приложение </w:t>
      </w:r>
      <w:r>
        <w:t>6</w:t>
      </w:r>
      <w:r w:rsidRPr="00BA2663">
        <w:t xml:space="preserve">  изложить в следующей редакции:</w:t>
      </w:r>
    </w:p>
    <w:p w:rsidR="001157FA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1157FA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к решению Совета Кривопорожского сельского поселения "О бюджете Кривопорожского сельского поселения на 201</w:t>
      </w:r>
      <w:r>
        <w:rPr>
          <w:sz w:val="20"/>
          <w:szCs w:val="20"/>
        </w:rPr>
        <w:t>7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8-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9 года</w:t>
      </w:r>
      <w:r w:rsidRPr="005D3ABF">
        <w:rPr>
          <w:sz w:val="20"/>
          <w:szCs w:val="20"/>
        </w:rPr>
        <w:t>"</w:t>
      </w:r>
    </w:p>
    <w:p w:rsidR="001157FA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3-23-106 </w:t>
      </w:r>
      <w:r w:rsidRPr="005D3ABF">
        <w:rPr>
          <w:sz w:val="20"/>
          <w:szCs w:val="20"/>
        </w:rPr>
        <w:t xml:space="preserve">от </w:t>
      </w:r>
      <w:r>
        <w:rPr>
          <w:sz w:val="20"/>
          <w:szCs w:val="20"/>
        </w:rPr>
        <w:t>27</w:t>
      </w:r>
      <w:r w:rsidRPr="005D3AB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5D3ABF">
        <w:rPr>
          <w:sz w:val="20"/>
          <w:szCs w:val="20"/>
        </w:rPr>
        <w:t>.201</w:t>
      </w:r>
      <w:r>
        <w:rPr>
          <w:sz w:val="20"/>
          <w:szCs w:val="20"/>
        </w:rPr>
        <w:t>6г.</w:t>
      </w:r>
    </w:p>
    <w:p w:rsidR="001157FA" w:rsidRPr="00903AD4" w:rsidRDefault="001157FA" w:rsidP="001157FA">
      <w:pPr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>(в редакции решения Совета Кривопорожского сельского поселения "О внесении изменений в решение Совета Кривопорожского сельского поселения "О бюджете Кривопорожс</w:t>
      </w:r>
      <w:r>
        <w:rPr>
          <w:i/>
          <w:sz w:val="20"/>
          <w:szCs w:val="20"/>
        </w:rPr>
        <w:t>кого сельского поселения на 2017 год и плановый период 2018-2019</w:t>
      </w:r>
      <w:r w:rsidRPr="00903AD4">
        <w:rPr>
          <w:i/>
          <w:sz w:val="20"/>
          <w:szCs w:val="20"/>
        </w:rPr>
        <w:t xml:space="preserve">  года</w:t>
      </w:r>
      <w:r>
        <w:rPr>
          <w:i/>
          <w:sz w:val="20"/>
          <w:szCs w:val="20"/>
        </w:rPr>
        <w:t>"</w:t>
      </w:r>
      <w:r w:rsidRPr="00903AD4">
        <w:rPr>
          <w:i/>
          <w:sz w:val="20"/>
          <w:szCs w:val="20"/>
        </w:rPr>
        <w:t xml:space="preserve"> </w:t>
      </w:r>
      <w:proofErr w:type="gramEnd"/>
    </w:p>
    <w:p w:rsidR="001157FA" w:rsidRPr="007D67D6" w:rsidRDefault="001157FA" w:rsidP="001157FA">
      <w:pPr>
        <w:tabs>
          <w:tab w:val="num" w:pos="2127"/>
        </w:tabs>
        <w:jc w:val="right"/>
        <w:rPr>
          <w:i/>
          <w:sz w:val="20"/>
          <w:szCs w:val="20"/>
        </w:rPr>
      </w:pPr>
      <w:r w:rsidRPr="00FC554B">
        <w:rPr>
          <w:i/>
          <w:sz w:val="20"/>
          <w:szCs w:val="20"/>
        </w:rPr>
        <w:t xml:space="preserve">от  </w:t>
      </w:r>
      <w:r w:rsidR="00FC554B" w:rsidRPr="00FC554B">
        <w:rPr>
          <w:i/>
          <w:sz w:val="20"/>
          <w:szCs w:val="20"/>
        </w:rPr>
        <w:t xml:space="preserve">28  апреля 2017г. </w:t>
      </w:r>
      <w:r w:rsidRPr="00FC554B">
        <w:rPr>
          <w:i/>
          <w:sz w:val="20"/>
          <w:szCs w:val="20"/>
        </w:rPr>
        <w:t>№</w:t>
      </w:r>
      <w:r w:rsidR="00FC554B">
        <w:rPr>
          <w:i/>
          <w:sz w:val="20"/>
          <w:szCs w:val="20"/>
        </w:rPr>
        <w:t xml:space="preserve"> 3-26-110</w:t>
      </w:r>
      <w:proofErr w:type="gramStart"/>
      <w:r w:rsidR="00FC554B">
        <w:rPr>
          <w:i/>
          <w:sz w:val="20"/>
          <w:szCs w:val="20"/>
        </w:rPr>
        <w:t xml:space="preserve"> </w:t>
      </w:r>
      <w:r w:rsidRPr="00FC554B">
        <w:rPr>
          <w:i/>
          <w:sz w:val="20"/>
          <w:szCs w:val="20"/>
        </w:rPr>
        <w:t>)</w:t>
      </w:r>
      <w:proofErr w:type="gramEnd"/>
    </w:p>
    <w:p w:rsidR="001157FA" w:rsidRPr="0038480A" w:rsidRDefault="001157FA" w:rsidP="001157FA">
      <w:pPr>
        <w:tabs>
          <w:tab w:val="num" w:pos="2127"/>
        </w:tabs>
        <w:jc w:val="center"/>
        <w:rPr>
          <w:sz w:val="20"/>
          <w:szCs w:val="20"/>
        </w:rPr>
      </w:pPr>
      <w:r w:rsidRPr="0038480A">
        <w:rPr>
          <w:sz w:val="20"/>
          <w:szCs w:val="20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38480A">
        <w:rPr>
          <w:sz w:val="20"/>
          <w:szCs w:val="20"/>
        </w:rPr>
        <w:t>видов расходов классификации расходов бюджетов</w:t>
      </w:r>
      <w:proofErr w:type="gramEnd"/>
      <w:r w:rsidRPr="0038480A">
        <w:rPr>
          <w:sz w:val="20"/>
          <w:szCs w:val="20"/>
        </w:rPr>
        <w:t xml:space="preserve"> на 2017 год</w:t>
      </w:r>
    </w:p>
    <w:p w:rsidR="001157FA" w:rsidRPr="00903AD4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 w:rsidRPr="005A3E79">
        <w:rPr>
          <w:sz w:val="20"/>
          <w:szCs w:val="20"/>
        </w:rPr>
        <w:t>(рублей)</w:t>
      </w:r>
      <w:bookmarkStart w:id="0" w:name="RANGE!A1:M101"/>
      <w:bookmarkStart w:id="1" w:name="RANGE!A1:M111"/>
      <w:bookmarkStart w:id="2" w:name="RANGE!A1:M103"/>
      <w:bookmarkStart w:id="3" w:name="RANGE!A1:L69"/>
      <w:bookmarkStart w:id="4" w:name="RANGE!A1:L70"/>
      <w:bookmarkStart w:id="5" w:name="RANGE!A1:L100"/>
      <w:bookmarkEnd w:id="0"/>
      <w:bookmarkEnd w:id="1"/>
      <w:bookmarkEnd w:id="2"/>
      <w:bookmarkEnd w:id="3"/>
      <w:bookmarkEnd w:id="4"/>
      <w:bookmarkEnd w:id="5"/>
    </w:p>
    <w:tbl>
      <w:tblPr>
        <w:tblW w:w="10483" w:type="dxa"/>
        <w:tblInd w:w="93" w:type="dxa"/>
        <w:tblLook w:val="04A0"/>
      </w:tblPr>
      <w:tblGrid>
        <w:gridCol w:w="94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807"/>
        <w:gridCol w:w="768"/>
        <w:gridCol w:w="42"/>
        <w:gridCol w:w="768"/>
        <w:gridCol w:w="359"/>
        <w:gridCol w:w="768"/>
        <w:gridCol w:w="482"/>
        <w:gridCol w:w="768"/>
        <w:gridCol w:w="185"/>
        <w:gridCol w:w="331"/>
        <w:gridCol w:w="1180"/>
        <w:gridCol w:w="403"/>
      </w:tblGrid>
      <w:tr w:rsidR="001157FA" w:rsidRPr="0038480A" w:rsidTr="00657FB5">
        <w:trPr>
          <w:gridAfter w:val="1"/>
          <w:wAfter w:w="403" w:type="dxa"/>
          <w:trHeight w:val="360"/>
        </w:trPr>
        <w:tc>
          <w:tcPr>
            <w:tcW w:w="282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4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Коды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Сумма на 2017 год</w:t>
            </w:r>
          </w:p>
        </w:tc>
      </w:tr>
      <w:tr w:rsidR="001157FA" w:rsidRPr="0038480A" w:rsidTr="00657FB5">
        <w:trPr>
          <w:gridAfter w:val="1"/>
          <w:wAfter w:w="403" w:type="dxa"/>
          <w:trHeight w:val="255"/>
        </w:trPr>
        <w:tc>
          <w:tcPr>
            <w:tcW w:w="282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157FA" w:rsidRPr="0038480A" w:rsidRDefault="001157FA" w:rsidP="00657FB5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1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7FA" w:rsidRPr="0038480A" w:rsidRDefault="001157FA" w:rsidP="00657FB5">
            <w:pPr>
              <w:rPr>
                <w:bCs/>
                <w:sz w:val="20"/>
                <w:szCs w:val="20"/>
              </w:rPr>
            </w:pPr>
          </w:p>
        </w:tc>
      </w:tr>
      <w:tr w:rsidR="001157FA" w:rsidRPr="0038480A" w:rsidTr="00657FB5">
        <w:trPr>
          <w:gridAfter w:val="1"/>
          <w:wAfter w:w="403" w:type="dxa"/>
          <w:trHeight w:val="864"/>
        </w:trPr>
        <w:tc>
          <w:tcPr>
            <w:tcW w:w="282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157FA" w:rsidRPr="0038480A" w:rsidRDefault="001157FA" w:rsidP="00657F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57FA" w:rsidRPr="0038480A" w:rsidRDefault="001157FA" w:rsidP="00657FB5">
            <w:pPr>
              <w:rPr>
                <w:bCs/>
                <w:sz w:val="20"/>
                <w:szCs w:val="20"/>
              </w:rPr>
            </w:pPr>
          </w:p>
        </w:tc>
      </w:tr>
      <w:tr w:rsidR="001157FA" w:rsidRPr="0038480A" w:rsidTr="00657FB5">
        <w:trPr>
          <w:gridAfter w:val="1"/>
          <w:wAfter w:w="403" w:type="dxa"/>
          <w:trHeight w:val="264"/>
        </w:trPr>
        <w:tc>
          <w:tcPr>
            <w:tcW w:w="2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7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Администрация Кривопорожского сельского поселения Кемского муниципального района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6 264 350,00</w:t>
            </w:r>
          </w:p>
        </w:tc>
      </w:tr>
      <w:tr w:rsidR="001157FA" w:rsidRPr="0038480A" w:rsidTr="00657FB5">
        <w:trPr>
          <w:gridAfter w:val="1"/>
          <w:wAfter w:w="403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1 735 748,00</w:t>
            </w:r>
          </w:p>
        </w:tc>
      </w:tr>
      <w:tr w:rsidR="001157FA" w:rsidRPr="0038480A" w:rsidTr="00657FB5">
        <w:trPr>
          <w:gridAfter w:val="1"/>
          <w:wAfter w:w="403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742 000,00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10С0011010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742 000,00</w:t>
            </w:r>
          </w:p>
        </w:tc>
      </w:tr>
      <w:tr w:rsidR="001157FA" w:rsidRPr="0038480A" w:rsidTr="00657FB5">
        <w:trPr>
          <w:gridAfter w:val="1"/>
          <w:wAfter w:w="403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10С0011010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742 000,00</w:t>
            </w:r>
          </w:p>
        </w:tc>
      </w:tr>
      <w:tr w:rsidR="001157FA" w:rsidRPr="0038480A" w:rsidTr="00657FB5">
        <w:trPr>
          <w:gridAfter w:val="1"/>
          <w:wAfter w:w="403" w:type="dxa"/>
          <w:trHeight w:val="1224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807 948,00</w:t>
            </w:r>
          </w:p>
        </w:tc>
      </w:tr>
      <w:tr w:rsidR="001157FA" w:rsidRPr="0038480A" w:rsidTr="00657FB5">
        <w:trPr>
          <w:gridAfter w:val="1"/>
          <w:wAfter w:w="403" w:type="dxa"/>
          <w:trHeight w:val="2244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</w:t>
            </w:r>
            <w:r w:rsidRPr="0038480A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1000042140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2 000,00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lastRenderedPageBreak/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10С0011040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805 948,00</w:t>
            </w:r>
          </w:p>
        </w:tc>
      </w:tr>
      <w:tr w:rsidR="001157FA" w:rsidRPr="0038480A" w:rsidTr="00657FB5">
        <w:trPr>
          <w:gridAfter w:val="1"/>
          <w:wAfter w:w="403" w:type="dxa"/>
          <w:trHeight w:val="1020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Осуществление полномочий 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10С0011040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617 248,00</w:t>
            </w:r>
          </w:p>
        </w:tc>
      </w:tr>
      <w:tr w:rsidR="001157FA" w:rsidRPr="0038480A" w:rsidTr="00657FB5">
        <w:trPr>
          <w:gridAfter w:val="1"/>
          <w:wAfter w:w="403" w:type="dxa"/>
          <w:trHeight w:val="1020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Осуществление полномочий 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10С0011040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187 700,00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Осуществление полномочий  органами местного самоуправления (Уплата налогов, сборов и иных платежей)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10С0011040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850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1 000,00</w:t>
            </w:r>
          </w:p>
        </w:tc>
      </w:tr>
      <w:tr w:rsidR="001157FA" w:rsidRPr="0038480A" w:rsidTr="00657FB5">
        <w:trPr>
          <w:gridAfter w:val="1"/>
          <w:wAfter w:w="403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61 000,00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09С0064210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61 000,00</w:t>
            </w:r>
          </w:p>
        </w:tc>
      </w:tr>
      <w:tr w:rsidR="001157FA" w:rsidRPr="0038480A" w:rsidTr="00657FB5">
        <w:trPr>
          <w:gridAfter w:val="1"/>
          <w:wAfter w:w="403" w:type="dxa"/>
          <w:trHeight w:val="143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38480A">
              <w:rPr>
                <w:sz w:val="20"/>
                <w:szCs w:val="20"/>
              </w:rPr>
              <w:t>контролю за</w:t>
            </w:r>
            <w:proofErr w:type="gramEnd"/>
            <w:r w:rsidRPr="0038480A">
              <w:rPr>
                <w:sz w:val="20"/>
                <w:szCs w:val="20"/>
              </w:rPr>
              <w:t xml:space="preserve"> исполнением бюджетов (межбюджетный трансферт) (Иные межбюджетные трансферты)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09С0064210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540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61 000,00</w:t>
            </w:r>
          </w:p>
        </w:tc>
      </w:tr>
      <w:tr w:rsidR="001157FA" w:rsidRPr="0038480A" w:rsidTr="00657FB5">
        <w:trPr>
          <w:gridAfter w:val="1"/>
          <w:wAfter w:w="403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100 000,00</w:t>
            </w:r>
          </w:p>
        </w:tc>
      </w:tr>
      <w:tr w:rsidR="001157FA" w:rsidRPr="0038480A" w:rsidTr="00657FB5">
        <w:trPr>
          <w:gridAfter w:val="1"/>
          <w:wAfter w:w="403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Проведение выборов депутатов представительного органа муниципального образования (Специальные расходы)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1000071080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880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100 000,00</w:t>
            </w:r>
          </w:p>
        </w:tc>
      </w:tr>
      <w:tr w:rsidR="001157FA" w:rsidRPr="0038480A" w:rsidTr="00657FB5">
        <w:trPr>
          <w:gridAfter w:val="1"/>
          <w:wAfter w:w="403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24 800,00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Основное мероприятие "Реализация мероприятий по управлению муниципальным имуществом"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0500173050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24 800,00</w:t>
            </w:r>
          </w:p>
        </w:tc>
      </w:tr>
      <w:tr w:rsidR="001157FA" w:rsidRPr="0038480A" w:rsidTr="00657FB5">
        <w:trPr>
          <w:gridAfter w:val="1"/>
          <w:wAfter w:w="403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 (Уплата налогов, сборов и иных платежей)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0500173050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850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24 800,00</w:t>
            </w:r>
          </w:p>
        </w:tc>
      </w:tr>
      <w:tr w:rsidR="001157FA" w:rsidRPr="0038480A" w:rsidTr="00657FB5">
        <w:trPr>
          <w:gridAfter w:val="1"/>
          <w:wAfter w:w="403" w:type="dxa"/>
          <w:trHeight w:val="1224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lastRenderedPageBreak/>
              <w:t>Мероприятия по опубликованию (обнародованию) правовых актов и доведение информации до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1000072040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0,00</w:t>
            </w:r>
          </w:p>
        </w:tc>
      </w:tr>
      <w:tr w:rsidR="001157FA" w:rsidRPr="0038480A" w:rsidTr="00657FB5">
        <w:trPr>
          <w:gridAfter w:val="1"/>
          <w:wAfter w:w="403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98 000,00</w:t>
            </w:r>
          </w:p>
        </w:tc>
      </w:tr>
      <w:tr w:rsidR="001157FA" w:rsidRPr="0038480A" w:rsidTr="00657FB5">
        <w:trPr>
          <w:gridAfter w:val="1"/>
          <w:wAfter w:w="403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98 000,00</w:t>
            </w:r>
          </w:p>
        </w:tc>
      </w:tr>
      <w:tr w:rsidR="001157FA" w:rsidRPr="0038480A" w:rsidTr="00657FB5">
        <w:trPr>
          <w:gridAfter w:val="1"/>
          <w:wAfter w:w="403" w:type="dxa"/>
          <w:trHeight w:val="1020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1000051180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120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81 000,00</w:t>
            </w:r>
          </w:p>
        </w:tc>
      </w:tr>
      <w:tr w:rsidR="001157FA" w:rsidRPr="0038480A" w:rsidTr="00657FB5">
        <w:trPr>
          <w:gridAfter w:val="1"/>
          <w:wAfter w:w="403" w:type="dxa"/>
          <w:trHeight w:val="1224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1000051180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17 000,00</w:t>
            </w:r>
          </w:p>
        </w:tc>
      </w:tr>
      <w:tr w:rsidR="001157FA" w:rsidRPr="0038480A" w:rsidTr="00657FB5">
        <w:trPr>
          <w:gridAfter w:val="1"/>
          <w:wAfter w:w="403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1 397 762,00</w:t>
            </w:r>
          </w:p>
        </w:tc>
      </w:tr>
      <w:tr w:rsidR="001157FA" w:rsidRPr="0038480A" w:rsidTr="00657FB5">
        <w:trPr>
          <w:gridAfter w:val="1"/>
          <w:wAfter w:w="403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1 397 762,00</w:t>
            </w:r>
          </w:p>
        </w:tc>
      </w:tr>
      <w:tr w:rsidR="001157FA" w:rsidRPr="0038480A" w:rsidTr="00657FB5">
        <w:trPr>
          <w:gridAfter w:val="1"/>
          <w:wAfter w:w="403" w:type="dxa"/>
          <w:trHeight w:val="143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Субсидия на реализацию мероприятий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1100143180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536 750,00</w:t>
            </w:r>
          </w:p>
        </w:tc>
      </w:tr>
      <w:tr w:rsidR="001157FA" w:rsidRPr="0038480A" w:rsidTr="00657FB5">
        <w:trPr>
          <w:gridAfter w:val="1"/>
          <w:wAfter w:w="403" w:type="dxa"/>
          <w:trHeight w:val="162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Содержание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1100173210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329 912,00</w:t>
            </w:r>
          </w:p>
        </w:tc>
      </w:tr>
      <w:tr w:rsidR="001157FA" w:rsidRPr="0038480A" w:rsidTr="00657FB5">
        <w:trPr>
          <w:gridAfter w:val="1"/>
          <w:wAfter w:w="403" w:type="dxa"/>
          <w:trHeight w:val="162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1100173220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311 400,00</w:t>
            </w:r>
          </w:p>
        </w:tc>
      </w:tr>
      <w:tr w:rsidR="001157FA" w:rsidRPr="0038480A" w:rsidTr="00657FB5">
        <w:trPr>
          <w:gridAfter w:val="1"/>
          <w:wAfter w:w="403" w:type="dxa"/>
          <w:trHeight w:val="183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 xml:space="preserve"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 (Иные закупки </w:t>
            </w:r>
            <w:r w:rsidRPr="0038480A">
              <w:rPr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1100173230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160 000,00</w:t>
            </w:r>
          </w:p>
        </w:tc>
      </w:tr>
      <w:tr w:rsidR="001157FA" w:rsidRPr="0038480A" w:rsidTr="00657FB5">
        <w:trPr>
          <w:gridAfter w:val="1"/>
          <w:wAfter w:w="403" w:type="dxa"/>
          <w:trHeight w:val="162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proofErr w:type="spellStart"/>
            <w:r w:rsidRPr="0038480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8480A">
              <w:rPr>
                <w:sz w:val="20"/>
                <w:szCs w:val="20"/>
              </w:rPr>
              <w:t xml:space="preserve"> мероприятий в рамках субсидии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11001S3180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59 700,00</w:t>
            </w:r>
          </w:p>
        </w:tc>
      </w:tr>
      <w:tr w:rsidR="001157FA" w:rsidRPr="0038480A" w:rsidTr="00657FB5">
        <w:trPr>
          <w:gridAfter w:val="1"/>
          <w:wAfter w:w="403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425 440,00</w:t>
            </w:r>
          </w:p>
        </w:tc>
      </w:tr>
      <w:tr w:rsidR="001157FA" w:rsidRPr="0038480A" w:rsidTr="00657FB5">
        <w:trPr>
          <w:gridAfter w:val="1"/>
          <w:wAfter w:w="403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11 940,00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0800173620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11 940,00</w:t>
            </w:r>
          </w:p>
        </w:tc>
      </w:tr>
      <w:tr w:rsidR="001157FA" w:rsidRPr="0038480A" w:rsidTr="00657FB5">
        <w:trPr>
          <w:gridAfter w:val="1"/>
          <w:wAfter w:w="403" w:type="dxa"/>
          <w:trHeight w:val="1020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Ремонт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0800173620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11 480,00</w:t>
            </w:r>
          </w:p>
        </w:tc>
      </w:tr>
      <w:tr w:rsidR="001157FA" w:rsidRPr="0038480A" w:rsidTr="00657FB5">
        <w:trPr>
          <w:gridAfter w:val="1"/>
          <w:wAfter w:w="403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Ремонт муниципального жилищного фонда (Исполнение судебных актов)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0800173620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830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460,00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Ремонт муниципального жилищного фонда (Уплата налогов, сборов и иных платежей)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0800173620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850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0,00</w:t>
            </w:r>
          </w:p>
        </w:tc>
      </w:tr>
      <w:tr w:rsidR="001157FA" w:rsidRPr="0038480A" w:rsidTr="00657FB5">
        <w:trPr>
          <w:gridAfter w:val="1"/>
          <w:wAfter w:w="403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202 000,00</w:t>
            </w:r>
          </w:p>
        </w:tc>
      </w:tr>
      <w:tr w:rsidR="001157FA" w:rsidRPr="0038480A" w:rsidTr="00657FB5">
        <w:trPr>
          <w:gridAfter w:val="1"/>
          <w:wAfter w:w="403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Подвоз воды населению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1000073020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202 000,00</w:t>
            </w:r>
          </w:p>
        </w:tc>
      </w:tr>
      <w:tr w:rsidR="001157FA" w:rsidRPr="0038480A" w:rsidTr="00657FB5">
        <w:trPr>
          <w:gridAfter w:val="1"/>
          <w:wAfter w:w="403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211 500,00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0800173610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211 500,00</w:t>
            </w:r>
          </w:p>
        </w:tc>
      </w:tr>
      <w:tr w:rsidR="001157FA" w:rsidRPr="0038480A" w:rsidTr="00657FB5">
        <w:trPr>
          <w:gridAfter w:val="1"/>
          <w:wAfter w:w="403" w:type="dxa"/>
          <w:trHeight w:val="1224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Участие в фонде капитального ремонта как собственника муниципального жилья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0800173610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211 500,00</w:t>
            </w:r>
          </w:p>
        </w:tc>
      </w:tr>
      <w:tr w:rsidR="001157FA" w:rsidRPr="0038480A" w:rsidTr="00657FB5">
        <w:trPr>
          <w:gridAfter w:val="1"/>
          <w:wAfter w:w="403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2 208 000,00</w:t>
            </w:r>
          </w:p>
        </w:tc>
      </w:tr>
      <w:tr w:rsidR="001157FA" w:rsidRPr="0038480A" w:rsidTr="00657FB5">
        <w:trPr>
          <w:gridAfter w:val="1"/>
          <w:wAfter w:w="403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Культура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2 200 000,00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 xml:space="preserve">Основное мероприятие "Развитие клубных учреждений и центров </w:t>
            </w:r>
            <w:r w:rsidRPr="0038480A">
              <w:rPr>
                <w:sz w:val="20"/>
                <w:szCs w:val="20"/>
              </w:rPr>
              <w:lastRenderedPageBreak/>
              <w:t>культуры"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0210374430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2 200 000,00</w:t>
            </w:r>
          </w:p>
        </w:tc>
      </w:tr>
      <w:tr w:rsidR="001157FA" w:rsidRPr="0038480A" w:rsidTr="00657FB5">
        <w:trPr>
          <w:gridAfter w:val="1"/>
          <w:wAfter w:w="403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lastRenderedPageBreak/>
              <w:t>Мероприятие по деятельности культурных учреждений и центров культуры (Субсидии бюджетным учреждениям)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0210374430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610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2 177 000,00</w:t>
            </w:r>
          </w:p>
        </w:tc>
      </w:tr>
      <w:tr w:rsidR="001157FA" w:rsidRPr="0038480A" w:rsidTr="00657FB5">
        <w:trPr>
          <w:gridAfter w:val="1"/>
          <w:wAfter w:w="403" w:type="dxa"/>
          <w:trHeight w:val="162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Мероприятия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(Субсидии бюджетным учреждениям)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0210385010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610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23 000,00</w:t>
            </w:r>
          </w:p>
        </w:tc>
      </w:tr>
      <w:tr w:rsidR="001157FA" w:rsidRPr="0038480A" w:rsidTr="00657FB5">
        <w:trPr>
          <w:gridAfter w:val="1"/>
          <w:wAfter w:w="403" w:type="dxa"/>
          <w:trHeight w:val="41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8 000,00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02С0064230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8 000,00</w:t>
            </w:r>
          </w:p>
        </w:tc>
      </w:tr>
      <w:tr w:rsidR="001157FA" w:rsidRPr="0038480A" w:rsidTr="00657FB5">
        <w:trPr>
          <w:gridAfter w:val="1"/>
          <w:wAfter w:w="403" w:type="dxa"/>
          <w:trHeight w:val="1431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Осуществление полномочий (межбюджетный трансферт) поселений по бухгалтерскому обслуживанию переданных полномочий поселений по решению вопросов местного значения в области культуры (Иные межбюджетные трансферты)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02С0064230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540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8 000,00</w:t>
            </w:r>
          </w:p>
        </w:tc>
      </w:tr>
      <w:tr w:rsidR="001157FA" w:rsidRPr="0038480A" w:rsidTr="00657FB5">
        <w:trPr>
          <w:gridAfter w:val="1"/>
          <w:wAfter w:w="403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399 400,00</w:t>
            </w:r>
          </w:p>
        </w:tc>
      </w:tr>
      <w:tr w:rsidR="001157FA" w:rsidRPr="0038480A" w:rsidTr="00657FB5">
        <w:trPr>
          <w:gridAfter w:val="1"/>
          <w:wAfter w:w="403" w:type="dxa"/>
          <w:trHeight w:val="285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399 400,00</w:t>
            </w:r>
          </w:p>
        </w:tc>
      </w:tr>
      <w:tr w:rsidR="001157FA" w:rsidRPr="0038480A" w:rsidTr="00657FB5">
        <w:trPr>
          <w:gridAfter w:val="1"/>
          <w:wAfter w:w="403" w:type="dxa"/>
          <w:trHeight w:val="816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Основное мероприятие " Предоставление мер социальной поддержки отдельным категориям граждан"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0410184900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399 400,00</w:t>
            </w:r>
          </w:p>
        </w:tc>
      </w:tr>
      <w:tr w:rsidR="001157FA" w:rsidRPr="0038480A" w:rsidTr="00657FB5">
        <w:trPr>
          <w:gridAfter w:val="1"/>
          <w:wAfter w:w="403" w:type="dxa"/>
          <w:trHeight w:val="609"/>
        </w:trPr>
        <w:tc>
          <w:tcPr>
            <w:tcW w:w="282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Доплаты к трудовым пенсиям (Публичные нормативные социальные выплаты гражданам)</w:t>
            </w:r>
          </w:p>
        </w:tc>
        <w:tc>
          <w:tcPr>
            <w:tcW w:w="160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0410184900</w:t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310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399 400,00</w:t>
            </w:r>
          </w:p>
        </w:tc>
      </w:tr>
      <w:tr w:rsidR="001157FA" w:rsidRPr="0038480A" w:rsidTr="00657FB5">
        <w:trPr>
          <w:trHeight w:val="264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ИТОГО: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color w:val="FFFFFF"/>
                <w:sz w:val="20"/>
                <w:szCs w:val="20"/>
              </w:rPr>
            </w:pPr>
            <w:r w:rsidRPr="0038480A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color w:val="FFFFFF"/>
                <w:sz w:val="20"/>
                <w:szCs w:val="20"/>
              </w:rPr>
            </w:pPr>
            <w:r w:rsidRPr="0038480A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color w:val="FFFFFF"/>
                <w:sz w:val="20"/>
                <w:szCs w:val="20"/>
              </w:rPr>
            </w:pPr>
            <w:r w:rsidRPr="0038480A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color w:val="FFFFFF"/>
                <w:sz w:val="20"/>
                <w:szCs w:val="20"/>
              </w:rPr>
            </w:pPr>
            <w:r w:rsidRPr="0038480A">
              <w:rPr>
                <w:color w:val="FFFFFF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rPr>
                <w:color w:val="FFFFFF"/>
                <w:sz w:val="20"/>
                <w:szCs w:val="20"/>
              </w:rPr>
            </w:pPr>
            <w:r w:rsidRPr="0038480A">
              <w:rPr>
                <w:color w:val="FFFFFF"/>
                <w:sz w:val="20"/>
                <w:szCs w:val="20"/>
              </w:rPr>
              <w:t>000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right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6 264 350,00</w:t>
            </w:r>
          </w:p>
        </w:tc>
      </w:tr>
    </w:tbl>
    <w:p w:rsidR="001157FA" w:rsidRPr="00903AD4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</w:p>
    <w:p w:rsidR="001157FA" w:rsidRDefault="001157FA" w:rsidP="001157FA">
      <w:pPr>
        <w:tabs>
          <w:tab w:val="num" w:pos="2127"/>
        </w:tabs>
      </w:pPr>
      <w:r w:rsidRPr="00BA2663">
        <w:rPr>
          <w:b/>
        </w:rPr>
        <w:t>1.</w:t>
      </w:r>
      <w:r>
        <w:rPr>
          <w:b/>
        </w:rPr>
        <w:t>4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Pr="00BA2663">
        <w:t xml:space="preserve">приложение </w:t>
      </w:r>
      <w:r>
        <w:t>8</w:t>
      </w:r>
      <w:r w:rsidRPr="00BA2663">
        <w:t xml:space="preserve">  изложить в следующей редакции:</w:t>
      </w:r>
    </w:p>
    <w:p w:rsidR="001157FA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1157FA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к решению Совета Кривопорожского сельского поселения "О бюджете Кривопорожского сельского поселения на 201</w:t>
      </w:r>
      <w:r>
        <w:rPr>
          <w:sz w:val="20"/>
          <w:szCs w:val="20"/>
        </w:rPr>
        <w:t>7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8-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9 года</w:t>
      </w:r>
      <w:r w:rsidRPr="005D3ABF">
        <w:rPr>
          <w:sz w:val="20"/>
          <w:szCs w:val="20"/>
        </w:rPr>
        <w:t>"</w:t>
      </w:r>
    </w:p>
    <w:p w:rsidR="001157FA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3-23-106 </w:t>
      </w:r>
      <w:r w:rsidRPr="005D3ABF">
        <w:rPr>
          <w:sz w:val="20"/>
          <w:szCs w:val="20"/>
        </w:rPr>
        <w:t xml:space="preserve"> от </w:t>
      </w:r>
      <w:r>
        <w:rPr>
          <w:sz w:val="20"/>
          <w:szCs w:val="20"/>
        </w:rPr>
        <w:t>27.12.2016г.</w:t>
      </w:r>
    </w:p>
    <w:p w:rsidR="001157FA" w:rsidRPr="00903AD4" w:rsidRDefault="001157FA" w:rsidP="001157FA">
      <w:pPr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>(в редакции решения Совета Кривопорожского сельского поселения "О внесении изменений в решение Совета Кривопорожского сельского поселения "О бюджете Кривопорожск</w:t>
      </w:r>
      <w:r>
        <w:rPr>
          <w:i/>
          <w:sz w:val="20"/>
          <w:szCs w:val="20"/>
        </w:rPr>
        <w:t>ого сельского поселения на 2017 год и плановый период 2018-2019</w:t>
      </w:r>
      <w:r w:rsidRPr="00903AD4">
        <w:rPr>
          <w:i/>
          <w:sz w:val="20"/>
          <w:szCs w:val="20"/>
        </w:rPr>
        <w:t xml:space="preserve">  года</w:t>
      </w:r>
      <w:r>
        <w:rPr>
          <w:i/>
          <w:sz w:val="20"/>
          <w:szCs w:val="20"/>
        </w:rPr>
        <w:t>"</w:t>
      </w:r>
      <w:r w:rsidRPr="00903AD4">
        <w:rPr>
          <w:i/>
          <w:sz w:val="20"/>
          <w:szCs w:val="20"/>
        </w:rPr>
        <w:t xml:space="preserve"> </w:t>
      </w:r>
      <w:proofErr w:type="gramEnd"/>
    </w:p>
    <w:p w:rsidR="001157FA" w:rsidRPr="007D67D6" w:rsidRDefault="001157FA" w:rsidP="001157FA">
      <w:pPr>
        <w:tabs>
          <w:tab w:val="num" w:pos="2127"/>
        </w:tabs>
        <w:jc w:val="right"/>
        <w:rPr>
          <w:i/>
          <w:sz w:val="20"/>
          <w:szCs w:val="20"/>
        </w:rPr>
      </w:pPr>
      <w:r w:rsidRPr="007C247A">
        <w:rPr>
          <w:i/>
          <w:sz w:val="20"/>
          <w:szCs w:val="20"/>
        </w:rPr>
        <w:t xml:space="preserve">от  </w:t>
      </w:r>
      <w:r w:rsidR="007C247A">
        <w:rPr>
          <w:i/>
          <w:sz w:val="20"/>
          <w:szCs w:val="20"/>
        </w:rPr>
        <w:t>28 апреля 2017 г.  № 3-26-2017г.</w:t>
      </w:r>
      <w:r w:rsidRPr="007C247A">
        <w:rPr>
          <w:i/>
          <w:sz w:val="20"/>
          <w:szCs w:val="20"/>
        </w:rPr>
        <w:t>)</w:t>
      </w:r>
    </w:p>
    <w:p w:rsidR="001157FA" w:rsidRDefault="001157FA" w:rsidP="001157FA">
      <w:pPr>
        <w:tabs>
          <w:tab w:val="num" w:pos="2127"/>
        </w:tabs>
        <w:jc w:val="center"/>
        <w:rPr>
          <w:bCs/>
        </w:rPr>
      </w:pPr>
      <w:r w:rsidRPr="0038480A">
        <w:rPr>
          <w:bCs/>
        </w:rPr>
        <w:t xml:space="preserve">Источники финансирования дефицита бюджета Кривопорожского сельского поселения </w:t>
      </w:r>
    </w:p>
    <w:p w:rsidR="001157FA" w:rsidRPr="0038480A" w:rsidRDefault="001157FA" w:rsidP="001157FA">
      <w:pPr>
        <w:tabs>
          <w:tab w:val="num" w:pos="2127"/>
        </w:tabs>
        <w:jc w:val="center"/>
        <w:rPr>
          <w:sz w:val="20"/>
          <w:szCs w:val="20"/>
        </w:rPr>
      </w:pPr>
      <w:r w:rsidRPr="0038480A">
        <w:rPr>
          <w:bCs/>
        </w:rPr>
        <w:t>на 2017</w:t>
      </w:r>
      <w:r>
        <w:rPr>
          <w:bCs/>
        </w:rPr>
        <w:t xml:space="preserve"> года</w:t>
      </w:r>
    </w:p>
    <w:p w:rsidR="001157FA" w:rsidRPr="00903AD4" w:rsidRDefault="001157FA" w:rsidP="001157FA">
      <w:pPr>
        <w:tabs>
          <w:tab w:val="num" w:pos="212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(рублей</w:t>
      </w:r>
      <w:proofErr w:type="gramEnd"/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3827"/>
        <w:gridCol w:w="516"/>
        <w:gridCol w:w="416"/>
        <w:gridCol w:w="416"/>
        <w:gridCol w:w="416"/>
        <w:gridCol w:w="416"/>
        <w:gridCol w:w="416"/>
        <w:gridCol w:w="616"/>
        <w:gridCol w:w="898"/>
        <w:gridCol w:w="1419"/>
      </w:tblGrid>
      <w:tr w:rsidR="001157FA" w:rsidRPr="0038480A" w:rsidTr="00657FB5">
        <w:trPr>
          <w:trHeight w:val="6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A" w:rsidRPr="0038480A" w:rsidRDefault="001157FA" w:rsidP="00657FB5">
            <w:pPr>
              <w:jc w:val="center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№ пункта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 xml:space="preserve">Код </w:t>
            </w:r>
            <w:proofErr w:type="gramStart"/>
            <w:r w:rsidRPr="0038480A">
              <w:rPr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Сумма на 2016 год</w:t>
            </w:r>
          </w:p>
        </w:tc>
      </w:tr>
      <w:tr w:rsidR="001157FA" w:rsidRPr="0038480A" w:rsidTr="00657FB5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57FA" w:rsidRPr="0038480A" w:rsidRDefault="001157FA" w:rsidP="00657FB5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7FA" w:rsidRPr="0038480A" w:rsidRDefault="001157FA" w:rsidP="00657F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57FA" w:rsidRPr="0038480A" w:rsidRDefault="001157FA" w:rsidP="00657FB5">
            <w:pPr>
              <w:rPr>
                <w:bCs/>
                <w:sz w:val="20"/>
                <w:szCs w:val="20"/>
              </w:rPr>
            </w:pPr>
          </w:p>
        </w:tc>
      </w:tr>
      <w:tr w:rsidR="001157FA" w:rsidRPr="0038480A" w:rsidTr="00657FB5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A" w:rsidRPr="0038480A" w:rsidRDefault="001157FA" w:rsidP="00657FB5">
            <w:pPr>
              <w:jc w:val="center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4</w:t>
            </w:r>
          </w:p>
        </w:tc>
      </w:tr>
      <w:tr w:rsidR="001157FA" w:rsidRPr="0038480A" w:rsidTr="00657FB5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113 100,00</w:t>
            </w:r>
          </w:p>
        </w:tc>
      </w:tr>
      <w:tr w:rsidR="001157FA" w:rsidRPr="0038480A" w:rsidTr="00657FB5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7FA" w:rsidRPr="0038480A" w:rsidRDefault="001157FA" w:rsidP="00657FB5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7FA" w:rsidRPr="0038480A" w:rsidRDefault="001157FA" w:rsidP="00657FB5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 xml:space="preserve">Изменение остатков средств на счетах по </w:t>
            </w:r>
            <w:r w:rsidRPr="0038480A">
              <w:rPr>
                <w:bCs/>
                <w:sz w:val="20"/>
                <w:szCs w:val="20"/>
              </w:rPr>
              <w:lastRenderedPageBreak/>
              <w:t>учёту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lastRenderedPageBreak/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113 100,00</w:t>
            </w:r>
          </w:p>
        </w:tc>
      </w:tr>
      <w:tr w:rsidR="001157FA" w:rsidRPr="0038480A" w:rsidTr="00657FB5">
        <w:trPr>
          <w:trHeight w:val="2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FA" w:rsidRPr="0038480A" w:rsidRDefault="001157FA" w:rsidP="00657FB5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57FA" w:rsidRPr="0038480A" w:rsidRDefault="001157FA" w:rsidP="00657FB5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ИТОГО ИСТОЧНИКОВ  ФИНАНСИРОВАНИЯ ДЕФИЦИТА БЮДЖЕТА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7FA" w:rsidRPr="0038480A" w:rsidRDefault="001157FA" w:rsidP="00657FB5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-113 100,00</w:t>
            </w:r>
          </w:p>
        </w:tc>
      </w:tr>
    </w:tbl>
    <w:p w:rsidR="007C6A21" w:rsidRPr="00C133C9" w:rsidRDefault="007C6A21" w:rsidP="00F93608">
      <w:pPr>
        <w:tabs>
          <w:tab w:val="left" w:pos="0"/>
        </w:tabs>
        <w:jc w:val="both"/>
        <w:rPr>
          <w:b/>
          <w:bCs/>
        </w:rPr>
      </w:pPr>
      <w:r w:rsidRPr="00C133C9">
        <w:tab/>
      </w:r>
      <w:r w:rsidR="00A65301" w:rsidRPr="00C133C9">
        <w:t>Выступил</w:t>
      </w:r>
      <w:r w:rsidR="00DF21C2">
        <w:t xml:space="preserve">а </w:t>
      </w:r>
      <w:proofErr w:type="spellStart"/>
      <w:r w:rsidR="00DF21C2">
        <w:t>Скачкова</w:t>
      </w:r>
      <w:proofErr w:type="spellEnd"/>
      <w:r w:rsidR="00DF21C2">
        <w:t xml:space="preserve"> И. В.</w:t>
      </w:r>
      <w:r w:rsidR="00C133C9" w:rsidRPr="00E61C1E">
        <w:t>,</w:t>
      </w:r>
      <w:r w:rsidRPr="00C133C9">
        <w:t xml:space="preserve"> п</w:t>
      </w:r>
      <w:r w:rsidR="00A65301" w:rsidRPr="00C133C9">
        <w:t>редложил</w:t>
      </w:r>
      <w:r w:rsidR="00814537">
        <w:t>а</w:t>
      </w:r>
      <w:r w:rsidR="00585A2C" w:rsidRPr="00C133C9">
        <w:t xml:space="preserve"> </w:t>
      </w:r>
      <w:r w:rsidR="001157FA">
        <w:t>в</w:t>
      </w:r>
      <w:r w:rsidR="001157FA" w:rsidRPr="00F66009">
        <w:t>нести</w:t>
      </w:r>
      <w:r w:rsidR="001157FA">
        <w:t xml:space="preserve"> указанные изменения</w:t>
      </w:r>
      <w:r w:rsidR="001157FA" w:rsidRPr="00F66009">
        <w:t xml:space="preserve"> в </w:t>
      </w:r>
      <w:r w:rsidR="001157FA" w:rsidRPr="007D67D6">
        <w:t>Решение Совета Кривопорожского сельского поселения «О бюджете Кривопорожского сельского поселения на 201</w:t>
      </w:r>
      <w:r w:rsidR="001157FA">
        <w:t>7</w:t>
      </w:r>
      <w:r w:rsidR="001157FA" w:rsidRPr="007D67D6">
        <w:t xml:space="preserve"> год и плановый период 201</w:t>
      </w:r>
      <w:r w:rsidR="001157FA">
        <w:t>8</w:t>
      </w:r>
      <w:r w:rsidR="001157FA" w:rsidRPr="007D67D6">
        <w:t xml:space="preserve"> -201</w:t>
      </w:r>
      <w:r w:rsidR="001157FA">
        <w:t>9</w:t>
      </w:r>
      <w:r w:rsidR="001157FA" w:rsidRPr="007D67D6">
        <w:t xml:space="preserve"> года» от 2</w:t>
      </w:r>
      <w:r w:rsidR="001157FA">
        <w:t>7</w:t>
      </w:r>
      <w:r w:rsidR="001157FA" w:rsidRPr="007D67D6">
        <w:t xml:space="preserve"> декабря 201</w:t>
      </w:r>
      <w:r w:rsidR="001157FA">
        <w:t>6</w:t>
      </w:r>
      <w:r w:rsidR="001157FA" w:rsidRPr="007D67D6">
        <w:t xml:space="preserve"> года № 3-</w:t>
      </w:r>
      <w:r w:rsidR="001157FA">
        <w:t>23-106</w:t>
      </w:r>
      <w:r w:rsidR="001157FA" w:rsidRPr="007D67D6">
        <w:t xml:space="preserve"> </w:t>
      </w:r>
      <w:r w:rsidR="001157FA" w:rsidRPr="000566D9">
        <w:t>(в редакции от «</w:t>
      </w:r>
      <w:r w:rsidR="000566D9" w:rsidRPr="000566D9">
        <w:t xml:space="preserve">28 </w:t>
      </w:r>
      <w:r w:rsidR="001157FA" w:rsidRPr="000566D9">
        <w:t xml:space="preserve">» </w:t>
      </w:r>
      <w:r w:rsidR="000566D9" w:rsidRPr="000566D9">
        <w:t xml:space="preserve">апреля </w:t>
      </w:r>
      <w:r w:rsidR="001157FA" w:rsidRPr="000566D9">
        <w:t>201</w:t>
      </w:r>
      <w:r w:rsidR="000566D9" w:rsidRPr="000566D9">
        <w:t>7</w:t>
      </w:r>
      <w:r w:rsidR="001157FA" w:rsidRPr="000566D9">
        <w:t>г. №</w:t>
      </w:r>
      <w:r w:rsidR="000566D9" w:rsidRPr="000566D9">
        <w:t xml:space="preserve"> 3-26-2017 г.</w:t>
      </w:r>
      <w:r w:rsidR="001157FA" w:rsidRPr="000566D9">
        <w:t>).</w:t>
      </w:r>
      <w:r w:rsidR="001157FA">
        <w:t xml:space="preserve"> </w:t>
      </w:r>
    </w:p>
    <w:p w:rsidR="00A65301" w:rsidRPr="00C133C9" w:rsidRDefault="00A65301" w:rsidP="007C6A21">
      <w:pPr>
        <w:tabs>
          <w:tab w:val="left" w:pos="0"/>
        </w:tabs>
        <w:jc w:val="both"/>
      </w:pPr>
      <w:r w:rsidRPr="00C133C9">
        <w:t>Других предложений не поступило.</w:t>
      </w:r>
    </w:p>
    <w:p w:rsidR="00A65301" w:rsidRPr="000566D9" w:rsidRDefault="00A65301" w:rsidP="00A65301">
      <w:r w:rsidRPr="000566D9">
        <w:t>Голосование:</w:t>
      </w:r>
      <w:r w:rsidR="000566D9">
        <w:t xml:space="preserve"> </w:t>
      </w:r>
    </w:p>
    <w:p w:rsidR="00A65301" w:rsidRPr="000566D9" w:rsidRDefault="00A65301" w:rsidP="00A65301">
      <w:r w:rsidRPr="000566D9">
        <w:t>За –</w:t>
      </w:r>
      <w:r w:rsidR="00585A2C" w:rsidRPr="000566D9">
        <w:t xml:space="preserve"> </w:t>
      </w:r>
      <w:r w:rsidR="000566D9">
        <w:t>7</w:t>
      </w:r>
    </w:p>
    <w:p w:rsidR="00A65301" w:rsidRPr="000566D9" w:rsidRDefault="00A65301" w:rsidP="00A65301">
      <w:r w:rsidRPr="000566D9">
        <w:t xml:space="preserve">Против – </w:t>
      </w:r>
      <w:r w:rsidR="00585A2C" w:rsidRPr="000566D9">
        <w:t>нет</w:t>
      </w:r>
    </w:p>
    <w:p w:rsidR="00A65301" w:rsidRDefault="00A65301" w:rsidP="00A65301">
      <w:r w:rsidRPr="000566D9">
        <w:t xml:space="preserve">Воздержавшиеся - </w:t>
      </w:r>
      <w:r w:rsidR="00585A2C" w:rsidRPr="000566D9">
        <w:t>нет</w:t>
      </w:r>
    </w:p>
    <w:p w:rsidR="00EC68F9" w:rsidRDefault="00A65301" w:rsidP="007C6A21">
      <w:pPr>
        <w:ind w:firstLine="539"/>
        <w:jc w:val="both"/>
      </w:pPr>
      <w:r>
        <w:rPr>
          <w:b/>
        </w:rPr>
        <w:t xml:space="preserve">По </w:t>
      </w:r>
      <w:r w:rsidR="00585A2C">
        <w:rPr>
          <w:b/>
        </w:rPr>
        <w:t xml:space="preserve">второму вопросу слушали: </w:t>
      </w:r>
      <w:r w:rsidR="000566D9">
        <w:rPr>
          <w:b/>
        </w:rPr>
        <w:t>Минина</w:t>
      </w:r>
      <w:r w:rsidR="005A6680">
        <w:rPr>
          <w:b/>
        </w:rPr>
        <w:t xml:space="preserve"> </w:t>
      </w:r>
      <w:r w:rsidR="000566D9">
        <w:rPr>
          <w:b/>
        </w:rPr>
        <w:t>О.В.</w:t>
      </w:r>
      <w:r>
        <w:t xml:space="preserve"> довел до сведения собравшихся депутатов информацию о том, что</w:t>
      </w:r>
      <w:r w:rsidR="00585A2C" w:rsidRPr="00585A2C">
        <w:t xml:space="preserve"> </w:t>
      </w:r>
      <w:r w:rsidR="007C6A21">
        <w:t>для улучшения качества деятельности администрации Кривопорожского сельского поселения с поступающей документацией необходимо воспользоваться услугами специалиста по правовым вопросам. Данному специалисту предлагается поручить выполнение работ по правовому сопровождению деятельности администрации Кривопорожского сельского поселения. Ввиду отсутствия</w:t>
      </w:r>
      <w:r w:rsidR="00EC68F9">
        <w:t xml:space="preserve"> в администрации Кривопорожского сельского поселения </w:t>
      </w:r>
      <w:r w:rsidR="007C6A21">
        <w:t>вакантной должности</w:t>
      </w:r>
      <w:r w:rsidR="00EC68F9">
        <w:t xml:space="preserve"> юрисконсульта</w:t>
      </w:r>
      <w:r w:rsidR="007C6A21">
        <w:t xml:space="preserve">, предлагается заключить с указанным специалистом договор подряда сроком на </w:t>
      </w:r>
      <w:r w:rsidR="00EC68F9">
        <w:t>3</w:t>
      </w:r>
      <w:r w:rsidR="007C6A21">
        <w:t xml:space="preserve"> месяца для выполнения </w:t>
      </w:r>
      <w:r w:rsidR="00EC68F9">
        <w:t xml:space="preserve">вышеуказанных обязанностей. При этом по указанному договору подряда предлагается ежемесячно составлять акт выполненных работ, на основании которого </w:t>
      </w:r>
      <w:r w:rsidR="007454CE">
        <w:t xml:space="preserve">ежемесячно </w:t>
      </w:r>
      <w:r w:rsidR="00EC68F9">
        <w:t xml:space="preserve">производить выплату вознаграждения. Размер вознаграждения по указанному договору подряда установить в размере </w:t>
      </w:r>
      <w:r w:rsidR="001157FA">
        <w:t xml:space="preserve">11 500 (одиннадцать тысяч пятьсот) </w:t>
      </w:r>
      <w:r w:rsidR="00EC68F9">
        <w:t>рублей</w:t>
      </w:r>
      <w:r w:rsidR="00D5700F">
        <w:t xml:space="preserve"> в месяц</w:t>
      </w:r>
      <w:r w:rsidR="00EC68F9">
        <w:t xml:space="preserve">. </w:t>
      </w:r>
    </w:p>
    <w:p w:rsidR="007C6A21" w:rsidRDefault="00EC68F9" w:rsidP="007C6A21">
      <w:pPr>
        <w:ind w:firstLine="539"/>
        <w:jc w:val="both"/>
      </w:pPr>
      <w:r>
        <w:t xml:space="preserve">По истечению срока действия заключенного договора подряда, со специалистом может быть перезаключен аналогичный по условиям и сроку действия договор. Вопрос о перезаключении договора подряда предлагается решить путем принятия решения на сессии Совета депутатов Кривопорожского сельского поселения.  </w:t>
      </w:r>
      <w:r w:rsidR="007C6A21">
        <w:t xml:space="preserve"> </w:t>
      </w:r>
    </w:p>
    <w:p w:rsidR="00CD47D2" w:rsidRDefault="00CD47D2" w:rsidP="007C6A21">
      <w:pPr>
        <w:ind w:firstLine="539"/>
        <w:jc w:val="both"/>
      </w:pPr>
      <w:r>
        <w:t xml:space="preserve">Договор подряда на выполнение работ по правовому сопровождению деятельности администрации Кривопорожского сельского поселения предлагается заключить </w:t>
      </w:r>
      <w:r w:rsidR="007454CE">
        <w:t xml:space="preserve">с Хейкиным Олегом Евгеньевичем, имеющим высшее юридическое образование. </w:t>
      </w:r>
    </w:p>
    <w:p w:rsidR="009278B6" w:rsidRPr="009278B6" w:rsidRDefault="005A6680" w:rsidP="00EC68F9">
      <w:pPr>
        <w:pStyle w:val="a4"/>
        <w:ind w:firstLine="539"/>
        <w:jc w:val="both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Выступила</w:t>
      </w:r>
      <w:r w:rsidR="00EC68F9" w:rsidRPr="005A6680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Ишутина</w:t>
      </w:r>
      <w:proofErr w:type="spellEnd"/>
      <w:r>
        <w:rPr>
          <w:rFonts w:eastAsia="Times New Roman"/>
          <w:sz w:val="24"/>
          <w:szCs w:val="24"/>
        </w:rPr>
        <w:t xml:space="preserve"> Н.</w:t>
      </w:r>
      <w:r w:rsidRPr="005A6680">
        <w:rPr>
          <w:rFonts w:eastAsia="Times New Roman"/>
          <w:sz w:val="24"/>
          <w:szCs w:val="24"/>
        </w:rPr>
        <w:t>И.</w:t>
      </w:r>
      <w:r w:rsidR="00CD47D2" w:rsidRPr="005A6680">
        <w:rPr>
          <w:rFonts w:eastAsia="Times New Roman"/>
          <w:sz w:val="24"/>
          <w:szCs w:val="24"/>
        </w:rPr>
        <w:t>,</w:t>
      </w:r>
      <w:r w:rsidR="00CD47D2" w:rsidRPr="001157FA">
        <w:rPr>
          <w:rFonts w:eastAsia="Times New Roman"/>
          <w:sz w:val="24"/>
          <w:szCs w:val="24"/>
        </w:rPr>
        <w:t xml:space="preserve"> </w:t>
      </w:r>
      <w:r w:rsidR="009278B6" w:rsidRPr="001157FA">
        <w:rPr>
          <w:rFonts w:eastAsia="Times New Roman"/>
          <w:sz w:val="24"/>
          <w:szCs w:val="24"/>
        </w:rPr>
        <w:t>предложила</w:t>
      </w:r>
      <w:r w:rsidR="009278B6" w:rsidRPr="001157FA">
        <w:rPr>
          <w:sz w:val="24"/>
          <w:szCs w:val="24"/>
        </w:rPr>
        <w:t xml:space="preserve"> </w:t>
      </w:r>
      <w:r w:rsidR="00CD47D2" w:rsidRPr="001157FA">
        <w:rPr>
          <w:sz w:val="24"/>
          <w:szCs w:val="24"/>
        </w:rPr>
        <w:t xml:space="preserve">обязать </w:t>
      </w:r>
      <w:r w:rsidR="00EC68F9" w:rsidRPr="001157FA">
        <w:rPr>
          <w:sz w:val="24"/>
          <w:szCs w:val="24"/>
        </w:rPr>
        <w:t xml:space="preserve">администрацию Кривопорожского сельского поселения </w:t>
      </w:r>
      <w:r w:rsidR="00CD47D2" w:rsidRPr="001157FA">
        <w:rPr>
          <w:sz w:val="24"/>
          <w:szCs w:val="24"/>
        </w:rPr>
        <w:t xml:space="preserve">заключить договор подряда на выполнение работ по правовому сопровождению деятельности администрации Кривопорожского сельского поселения сроком на 3 месяца с вознаграждением в размере </w:t>
      </w:r>
      <w:r w:rsidR="001157FA" w:rsidRPr="001157FA">
        <w:rPr>
          <w:sz w:val="24"/>
          <w:szCs w:val="24"/>
        </w:rPr>
        <w:t xml:space="preserve">11 500 (одиннадцать тысяч пятьсот) </w:t>
      </w:r>
      <w:r w:rsidR="00CD47D2">
        <w:rPr>
          <w:sz w:val="24"/>
          <w:szCs w:val="24"/>
        </w:rPr>
        <w:t xml:space="preserve"> рублей</w:t>
      </w:r>
      <w:r w:rsidR="00D5700F">
        <w:rPr>
          <w:sz w:val="24"/>
          <w:szCs w:val="24"/>
        </w:rPr>
        <w:t xml:space="preserve"> в месяц</w:t>
      </w:r>
      <w:r w:rsidR="00CD47D2">
        <w:rPr>
          <w:sz w:val="24"/>
          <w:szCs w:val="24"/>
        </w:rPr>
        <w:t xml:space="preserve"> с Хейкиным Олегом Евгеньевичем. </w:t>
      </w:r>
    </w:p>
    <w:p w:rsidR="00BA2802" w:rsidRPr="005A6680" w:rsidRDefault="00F81E5F" w:rsidP="00BA2802">
      <w:r>
        <w:rPr>
          <w:b/>
        </w:rPr>
        <w:t xml:space="preserve">   </w:t>
      </w:r>
      <w:r w:rsidR="00BA2802" w:rsidRPr="005A6680">
        <w:t>Других предложений не поступило.</w:t>
      </w:r>
    </w:p>
    <w:p w:rsidR="00BA2802" w:rsidRPr="005A6680" w:rsidRDefault="00BA2802" w:rsidP="00BA2802">
      <w:r w:rsidRPr="005A6680">
        <w:t>Голосование:</w:t>
      </w:r>
    </w:p>
    <w:p w:rsidR="00BA2802" w:rsidRPr="005A6680" w:rsidRDefault="00BA2802" w:rsidP="00BA2802">
      <w:r w:rsidRPr="005A6680">
        <w:t xml:space="preserve">За – </w:t>
      </w:r>
      <w:r>
        <w:t>7</w:t>
      </w:r>
    </w:p>
    <w:p w:rsidR="00BA2802" w:rsidRPr="005A6680" w:rsidRDefault="00BA2802" w:rsidP="00BA2802">
      <w:r w:rsidRPr="005A6680">
        <w:t>Против – нет</w:t>
      </w:r>
    </w:p>
    <w:p w:rsidR="00BA2802" w:rsidRPr="00A65301" w:rsidRDefault="00BA2802" w:rsidP="00BA2802">
      <w:r w:rsidRPr="005A6680">
        <w:t>Воздержавшиеся – нет</w:t>
      </w:r>
    </w:p>
    <w:p w:rsidR="00BA2802" w:rsidRDefault="00F81E5F" w:rsidP="00F81E5F">
      <w:pPr>
        <w:jc w:val="both"/>
        <w:rPr>
          <w:b/>
        </w:rPr>
      </w:pPr>
      <w:r>
        <w:rPr>
          <w:b/>
        </w:rPr>
        <w:t xml:space="preserve">    </w:t>
      </w:r>
    </w:p>
    <w:p w:rsidR="00BA2802" w:rsidRDefault="00BA2802" w:rsidP="00F81E5F">
      <w:pPr>
        <w:jc w:val="both"/>
        <w:rPr>
          <w:b/>
        </w:rPr>
      </w:pPr>
    </w:p>
    <w:p w:rsidR="00F81E5F" w:rsidRPr="00F93608" w:rsidRDefault="00F81E5F" w:rsidP="00F81E5F">
      <w:pPr>
        <w:jc w:val="both"/>
      </w:pPr>
      <w:r>
        <w:rPr>
          <w:b/>
        </w:rPr>
        <w:t xml:space="preserve">По третьему вопросу слушали: </w:t>
      </w:r>
      <w:r w:rsidRPr="00F81E5F">
        <w:t xml:space="preserve">Юхневич М.Т. довела до сведения собравших депутатов информацию о </w:t>
      </w:r>
      <w:proofErr w:type="gramStart"/>
      <w:r w:rsidRPr="00F81E5F">
        <w:t>том</w:t>
      </w:r>
      <w:proofErr w:type="gramEnd"/>
      <w:r w:rsidRPr="00F81E5F">
        <w:t xml:space="preserve"> что необходимо принять и утвердить </w:t>
      </w:r>
      <w:r>
        <w:t xml:space="preserve">программу пожарной безопасности в </w:t>
      </w:r>
      <w:proofErr w:type="spellStart"/>
      <w:r>
        <w:t>Кривопорожском</w:t>
      </w:r>
      <w:proofErr w:type="spellEnd"/>
      <w:r>
        <w:t xml:space="preserve"> сельском поселении на 2017-2020 годы.</w:t>
      </w:r>
    </w:p>
    <w:p w:rsidR="004C66A9" w:rsidRPr="00A21FED" w:rsidRDefault="004C66A9" w:rsidP="004C66A9">
      <w:pPr>
        <w:pStyle w:val="a5"/>
        <w:spacing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FED">
        <w:rPr>
          <w:rFonts w:ascii="Times New Roman" w:hAnsi="Times New Roman" w:cs="Times New Roman"/>
          <w:b/>
          <w:bCs/>
          <w:sz w:val="24"/>
          <w:szCs w:val="24"/>
        </w:rPr>
        <w:t xml:space="preserve">Целевая программа «Укрепление пожарной безопасности на территории </w:t>
      </w:r>
      <w:proofErr w:type="spellStart"/>
      <w:r w:rsidRPr="00A21FED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A21FE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на период 2017-2020 г.г.»</w:t>
      </w:r>
    </w:p>
    <w:p w:rsidR="004C66A9" w:rsidRPr="00A21FED" w:rsidRDefault="004C66A9" w:rsidP="004C66A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ED">
        <w:rPr>
          <w:rFonts w:ascii="Times New Roman" w:hAnsi="Times New Roman" w:cs="Times New Roman"/>
          <w:sz w:val="24"/>
          <w:szCs w:val="24"/>
        </w:rPr>
        <w:t xml:space="preserve">                                </w:t>
      </w:r>
      <w:r w:rsidR="00A21F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1FED">
        <w:rPr>
          <w:rFonts w:ascii="Times New Roman" w:hAnsi="Times New Roman" w:cs="Times New Roman"/>
          <w:sz w:val="24"/>
          <w:szCs w:val="24"/>
        </w:rPr>
        <w:t xml:space="preserve"> Паспорт Программы 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02"/>
        <w:gridCol w:w="6901"/>
      </w:tblGrid>
      <w:tr w:rsidR="004C66A9" w:rsidRPr="00A21FED" w:rsidTr="00A21FED">
        <w:trPr>
          <w:tblCellSpacing w:w="15" w:type="dxa"/>
        </w:trPr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на территории </w:t>
            </w:r>
            <w:proofErr w:type="spellStart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период 2017 – 2020 гг.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разработки Программы </w:t>
            </w:r>
          </w:p>
        </w:tc>
        <w:tc>
          <w:tcPr>
            <w:tcW w:w="3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1994 года № 69-ФЗ «О пожарной безопасности»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3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 р-на, Республике Карелия 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3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- создание условия для укрепления пожарной безопасности в </w:t>
            </w:r>
            <w:proofErr w:type="spellStart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Кривопорожском</w:t>
            </w:r>
            <w:proofErr w:type="spellEnd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Задачи Программы: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условий для организации добровольной пожарной охраны;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условий для участия граждан в обеспечении первичных мер пожарной безопасности в иных формах;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оснащение территории общего пользования первичными средствами тушения пожаров и противопожарным инвентарем;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принятие мер по оповещению населения о пожаре.</w:t>
            </w:r>
            <w:proofErr w:type="gramEnd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 Борьба с лесными пожарами.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индикаторы и показатели, позволяющие оценить ход реализации Программы </w:t>
            </w:r>
          </w:p>
        </w:tc>
        <w:tc>
          <w:tcPr>
            <w:tcW w:w="3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 добровольной пожарной охраны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обеспеченность территории поселка первичными средствами тушения пожара;  наличие пожарных автоматических сигнализаций; наличие систем оповещения населения о пожаре; наличие исправных источников противопожарного водоснабжения.</w:t>
            </w:r>
          </w:p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A9" w:rsidRPr="00A21FED" w:rsidTr="00A21FED">
        <w:trPr>
          <w:tblCellSpacing w:w="15" w:type="dxa"/>
        </w:trPr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3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3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всего 1008,0 тысяч рублей, из них: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поселения - 1008,0 тыс. рублей.                           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увеличение подразделений добровольной пожарной охраны;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количества пожаров в населенных пунктах поселения;</w:t>
            </w:r>
          </w:p>
        </w:tc>
      </w:tr>
    </w:tbl>
    <w:p w:rsidR="004C66A9" w:rsidRPr="00A21FED" w:rsidRDefault="004C66A9" w:rsidP="004C66A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FED">
        <w:rPr>
          <w:rFonts w:ascii="Times New Roman" w:hAnsi="Times New Roman" w:cs="Times New Roman"/>
          <w:sz w:val="24"/>
          <w:szCs w:val="24"/>
        </w:rPr>
        <w:t xml:space="preserve">                                                       Общая потребность в ресурсах 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81"/>
        <w:gridCol w:w="3422"/>
      </w:tblGrid>
      <w:tr w:rsidR="004C66A9" w:rsidRPr="00A21FED" w:rsidTr="00A21FED">
        <w:trPr>
          <w:tblCellSpacing w:w="15" w:type="dxa"/>
        </w:trPr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ресурсов 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Всего на 2017-2020 г., их них: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- бюджет поселения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1008,0</w:t>
            </w:r>
          </w:p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1008,0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2017 год, из них: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бюджет поселения 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267,0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год, из них: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бюджет поселения                                                                    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2019 год, из них: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бюджет поселения                                                                    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2020 год, из них: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бюджет поселения                                                                    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</w:tbl>
    <w:p w:rsidR="004C66A9" w:rsidRPr="00A21FED" w:rsidRDefault="00A21FED" w:rsidP="00A21FED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1.Содержание </w:t>
      </w:r>
      <w:r w:rsidR="004C66A9" w:rsidRPr="00A21FED">
        <w:rPr>
          <w:rFonts w:ascii="Times New Roman" w:hAnsi="Times New Roman" w:cs="Times New Roman"/>
          <w:sz w:val="24"/>
          <w:szCs w:val="24"/>
        </w:rPr>
        <w:t>проблемы</w:t>
      </w:r>
      <w:r w:rsidR="004C66A9" w:rsidRPr="00A21FED">
        <w:rPr>
          <w:rFonts w:ascii="Times New Roman" w:hAnsi="Times New Roman" w:cs="Times New Roman"/>
          <w:sz w:val="24"/>
          <w:szCs w:val="24"/>
        </w:rPr>
        <w:br/>
        <w:t>     Программа разработана в соответствии со статьей 19 Федерального закона от 21 декабря 1994 года № 69-ФЗ «О пожарной безопасности», согласно которой укрепление пожарной безопасности обеспечивается программами развития территории поселения.</w:t>
      </w:r>
      <w:r w:rsidR="004C66A9" w:rsidRPr="00A21FED">
        <w:rPr>
          <w:rFonts w:ascii="Times New Roman" w:hAnsi="Times New Roman" w:cs="Times New Roman"/>
          <w:sz w:val="24"/>
          <w:szCs w:val="24"/>
        </w:rPr>
        <w:br/>
        <w:t>     Укрепление пожарной безопасности в поселении, является одним их важнейших инструментов развития. Отсутствие, или низкий уровень пожарной безопасности в поселении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расходование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населения.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пожара.</w:t>
      </w:r>
      <w:r w:rsidR="004C66A9" w:rsidRPr="00A21FED">
        <w:rPr>
          <w:rFonts w:ascii="Times New Roman" w:hAnsi="Times New Roman" w:cs="Times New Roman"/>
          <w:sz w:val="24"/>
          <w:szCs w:val="24"/>
        </w:rPr>
        <w:br/>
        <w:t>     В целях повышения пожарной безопасности необходимо создать систему оповещения и ликвидации первичных источников возгорания, предотвращения пожаров.</w:t>
      </w:r>
      <w:r w:rsidR="004C66A9" w:rsidRPr="00A21FED">
        <w:rPr>
          <w:rFonts w:ascii="Times New Roman" w:hAnsi="Times New Roman" w:cs="Times New Roman"/>
          <w:sz w:val="24"/>
          <w:szCs w:val="24"/>
        </w:rPr>
        <w:br/>
        <w:t>     Реализация Программы должна способствовать повышению уровня противопожарной безопасности, снижения количества пожаров и уменьшению вреда причинного ими, за счет увеличения числа подразделений добровольной пожарной охраны и укрепления материально-технической базы добровольных пожарных формирований.</w:t>
      </w:r>
    </w:p>
    <w:p w:rsidR="004C66A9" w:rsidRPr="00A21FED" w:rsidRDefault="004C66A9" w:rsidP="00A21FED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21FED">
        <w:rPr>
          <w:rFonts w:ascii="Times New Roman" w:hAnsi="Times New Roman" w:cs="Times New Roman"/>
          <w:sz w:val="24"/>
          <w:szCs w:val="24"/>
        </w:rPr>
        <w:t>     2. Цель и задачи Программы</w:t>
      </w:r>
      <w:r w:rsidRPr="00A21FED">
        <w:rPr>
          <w:rFonts w:ascii="Times New Roman" w:hAnsi="Times New Roman" w:cs="Times New Roman"/>
          <w:sz w:val="24"/>
          <w:szCs w:val="24"/>
        </w:rPr>
        <w:br/>
        <w:t xml:space="preserve">     Целью Программы является создание условия для укрепления пожарной безопасности в </w:t>
      </w:r>
      <w:proofErr w:type="spellStart"/>
      <w:r w:rsidRPr="00A21FED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A21FED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</w:t>
      </w:r>
      <w:proofErr w:type="gramStart"/>
      <w:r w:rsidRPr="00A21FED">
        <w:rPr>
          <w:rFonts w:ascii="Times New Roman" w:hAnsi="Times New Roman" w:cs="Times New Roman"/>
          <w:sz w:val="24"/>
          <w:szCs w:val="24"/>
        </w:rPr>
        <w:t>Задачи Программы: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создание условий для организации добровольной пожарной охраны;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создание условий для участия граждан в обеспечении первичных мер пожарной безопасности в иных формах;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оснащение территории общего пользования первичными средствами тушения пожаров, противопожарным инвентарем и приведение источников противопожарного водоснабжения в работоспособное состояние;</w:t>
      </w:r>
      <w:r w:rsidRPr="00A21FED">
        <w:rPr>
          <w:rFonts w:ascii="Times New Roman" w:hAnsi="Times New Roman" w:cs="Times New Roman"/>
          <w:sz w:val="24"/>
          <w:szCs w:val="24"/>
        </w:rPr>
        <w:br/>
        <w:t xml:space="preserve">     - организация и принятие мер по оповещению населения о пожаре.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3.</w:t>
      </w:r>
      <w:proofErr w:type="gramEnd"/>
      <w:r w:rsidRPr="00A21FED">
        <w:rPr>
          <w:rFonts w:ascii="Times New Roman" w:hAnsi="Times New Roman" w:cs="Times New Roman"/>
          <w:sz w:val="24"/>
          <w:szCs w:val="24"/>
        </w:rPr>
        <w:t xml:space="preserve"> Сроки реализации Программы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Программа будет реализована в 2017 - 2020 годах.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Индикаторами и показателями, позволяющими оценить ход реализации Программы, являются:</w:t>
      </w:r>
      <w:r w:rsidRPr="00A21FED">
        <w:rPr>
          <w:rFonts w:ascii="Times New Roman" w:hAnsi="Times New Roman" w:cs="Times New Roman"/>
          <w:sz w:val="24"/>
          <w:szCs w:val="24"/>
        </w:rPr>
        <w:br/>
        <w:t xml:space="preserve">     - создание подразделений добровольной пожарной охраны 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обеспечение первичными средствами тушения пожара - ежегодное увеличение на 1 единицу;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наличие систем оповещения  о пожаре - ежегодное увеличение на 1 единицу.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4. Система индикаторов экономической и социальной эффективности Программы.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Для оценки эффективности реализации Программы применяются следующие целевые индикаторы: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увеличение количества добровольных пожарных подразделений по сравнению с предыдущим   годом;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увеличение количества систем оповещения о пожаре по сравнению с предыдущим годом.</w:t>
      </w:r>
      <w:r w:rsidRPr="00A21FED">
        <w:rPr>
          <w:rFonts w:ascii="Times New Roman" w:hAnsi="Times New Roman" w:cs="Times New Roman"/>
          <w:sz w:val="24"/>
          <w:szCs w:val="24"/>
        </w:rPr>
        <w:br/>
      </w:r>
      <w:r w:rsidRPr="00A21FED">
        <w:rPr>
          <w:rFonts w:ascii="Times New Roman" w:hAnsi="Times New Roman" w:cs="Times New Roman"/>
          <w:sz w:val="24"/>
          <w:szCs w:val="24"/>
        </w:rPr>
        <w:lastRenderedPageBreak/>
        <w:t>     Оценка эффективности Программы определяется в соответствии с методикой, указанной в приложении к Программе.</w:t>
      </w:r>
      <w:r w:rsidRPr="00A21FED">
        <w:rPr>
          <w:rFonts w:ascii="Times New Roman" w:hAnsi="Times New Roman" w:cs="Times New Roman"/>
          <w:sz w:val="24"/>
          <w:szCs w:val="24"/>
        </w:rPr>
        <w:br/>
        <w:t xml:space="preserve">     5. </w:t>
      </w:r>
      <w:proofErr w:type="gramStart"/>
      <w:r w:rsidRPr="00A21FED">
        <w:rPr>
          <w:rFonts w:ascii="Times New Roman" w:hAnsi="Times New Roman" w:cs="Times New Roman"/>
          <w:sz w:val="24"/>
          <w:szCs w:val="24"/>
        </w:rPr>
        <w:t>Механизм реализации и порядок контроля за ходом реализации Программы</w:t>
      </w:r>
      <w:r w:rsidRPr="00A21FED">
        <w:rPr>
          <w:rFonts w:ascii="Times New Roman" w:hAnsi="Times New Roman" w:cs="Times New Roman"/>
          <w:sz w:val="24"/>
          <w:szCs w:val="24"/>
        </w:rPr>
        <w:br/>
        <w:t xml:space="preserve">     Реализацию Программы осуществляет муниципальный заказчик Программы в лице администрации </w:t>
      </w:r>
      <w:proofErr w:type="spellStart"/>
      <w:r w:rsidRPr="00A21F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A21F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21FED">
        <w:rPr>
          <w:rFonts w:ascii="Times New Roman" w:hAnsi="Times New Roman" w:cs="Times New Roman"/>
          <w:sz w:val="24"/>
          <w:szCs w:val="24"/>
        </w:rPr>
        <w:br/>
        <w:t xml:space="preserve">     Муниципальный заказчик Программы в лице специалиста администрации </w:t>
      </w:r>
      <w:proofErr w:type="spellStart"/>
      <w:r w:rsidRPr="00A21F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A21FED">
        <w:rPr>
          <w:rFonts w:ascii="Times New Roman" w:hAnsi="Times New Roman" w:cs="Times New Roman"/>
          <w:sz w:val="24"/>
          <w:szCs w:val="24"/>
        </w:rPr>
        <w:t xml:space="preserve"> сельского поселения  осуществляет: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нормативно - правовое и методическое обеспечение реализации Программы;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сбор и систематизацию информации о реализации программных мероприятий;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оценку результативности мероприятий Программы;</w:t>
      </w:r>
      <w:proofErr w:type="gramEnd"/>
      <w:r w:rsidRPr="00A21FED">
        <w:rPr>
          <w:rFonts w:ascii="Times New Roman" w:hAnsi="Times New Roman" w:cs="Times New Roman"/>
          <w:sz w:val="24"/>
          <w:szCs w:val="24"/>
        </w:rPr>
        <w:br/>
        <w:t>     - мониторинг эффективности деятельности муниципальной службы;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отчитывается в установленном порядке о ходе реализации Программы.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Контроль над целевым использованием средств бюджета, выделенных на реализацию Программы, осуществляется в соответствии с действующим законодательством.</w:t>
      </w:r>
      <w:r w:rsidRPr="00A21FED">
        <w:rPr>
          <w:rFonts w:ascii="Times New Roman" w:hAnsi="Times New Roman" w:cs="Times New Roman"/>
          <w:sz w:val="24"/>
          <w:szCs w:val="24"/>
        </w:rPr>
        <w:br/>
        <w:t xml:space="preserve">     6. Система программных мероприятий </w:t>
      </w:r>
    </w:p>
    <w:tbl>
      <w:tblPr>
        <w:tblW w:w="4813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9"/>
        <w:gridCol w:w="3531"/>
        <w:gridCol w:w="1326"/>
        <w:gridCol w:w="1321"/>
        <w:gridCol w:w="1524"/>
        <w:gridCol w:w="1523"/>
      </w:tblGrid>
      <w:tr w:rsidR="004C66A9" w:rsidRPr="00A21FED" w:rsidTr="00A21FED">
        <w:trPr>
          <w:trHeight w:val="892"/>
          <w:tblCellSpacing w:w="15" w:type="dxa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и мероприятия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4C66A9" w:rsidRPr="00A21FED" w:rsidRDefault="004C66A9" w:rsidP="00A21FED">
            <w:pPr>
              <w:pStyle w:val="a5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9" w:rsidRPr="00A21FED" w:rsidRDefault="004C66A9" w:rsidP="00A21FED">
            <w:pPr>
              <w:pStyle w:val="a5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66A9" w:rsidRPr="00A21FED" w:rsidRDefault="004C66A9" w:rsidP="00A21FED">
            <w:pPr>
              <w:pStyle w:val="a5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4C66A9" w:rsidRPr="00A21FED" w:rsidRDefault="004C66A9" w:rsidP="00A21FED">
            <w:pPr>
              <w:pStyle w:val="a5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9" w:rsidRPr="00A21FED" w:rsidRDefault="004C66A9" w:rsidP="00A21FED">
            <w:pPr>
              <w:pStyle w:val="a5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A9" w:rsidRPr="00A21FED" w:rsidTr="00A21FED">
        <w:trPr>
          <w:trHeight w:val="354"/>
          <w:tblCellSpacing w:w="15" w:type="dxa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21F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A9" w:rsidRPr="00A21FED" w:rsidRDefault="004C66A9" w:rsidP="00BA280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C66A9" w:rsidRPr="00A21FED" w:rsidTr="00A21FED">
        <w:trPr>
          <w:tblCellSpacing w:w="15" w:type="dxa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Наглядная противопожарная пропаганда (плакаты, листовки и т.п.).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C66A9" w:rsidRPr="00A21FED" w:rsidTr="00A21FED">
        <w:trPr>
          <w:trHeight w:val="565"/>
          <w:tblCellSpacing w:w="15" w:type="dxa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Содержание прорубей во льду в зимнее время у пожарных пирсов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C66A9" w:rsidRPr="00A21FED" w:rsidTr="00A21FED">
        <w:trPr>
          <w:trHeight w:val="565"/>
          <w:tblCellSpacing w:w="15" w:type="dxa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пожарного водоема п. </w:t>
            </w:r>
            <w:proofErr w:type="spellStart"/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Авнепорог</w:t>
            </w:r>
            <w:proofErr w:type="spellEnd"/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6A9" w:rsidRPr="00A21FED" w:rsidTr="00A21FED">
        <w:trPr>
          <w:trHeight w:val="565"/>
          <w:tblCellSpacing w:w="15" w:type="dxa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Очистка дорог   в жилом фонде  поселков поселения в зимнее время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C66A9" w:rsidRPr="00A21FED" w:rsidTr="00A21FED">
        <w:trPr>
          <w:trHeight w:val="565"/>
          <w:tblCellSpacing w:w="15" w:type="dxa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Расчистка дорог к источникам противопожарного водоснабжения в зимнее время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A9" w:rsidRPr="00A21FED" w:rsidRDefault="004C66A9" w:rsidP="00BA28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4C66A9" w:rsidRPr="00A21FED" w:rsidRDefault="004C66A9" w:rsidP="004C66A9">
      <w:pPr>
        <w:pStyle w:val="a5"/>
        <w:ind w:right="480"/>
        <w:rPr>
          <w:rFonts w:ascii="Times New Roman" w:hAnsi="Times New Roman" w:cs="Times New Roman"/>
          <w:sz w:val="24"/>
          <w:szCs w:val="24"/>
        </w:rPr>
      </w:pPr>
      <w:r w:rsidRPr="00A21FED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4813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8"/>
        <w:gridCol w:w="3536"/>
        <w:gridCol w:w="1327"/>
        <w:gridCol w:w="1322"/>
        <w:gridCol w:w="1522"/>
        <w:gridCol w:w="1524"/>
      </w:tblGrid>
      <w:tr w:rsidR="004C66A9" w:rsidRPr="00A21FED" w:rsidTr="00A21FED">
        <w:trPr>
          <w:trHeight w:val="565"/>
          <w:tblCellSpacing w:w="15" w:type="dxa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Очистка и пропашка противопожарной полосы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          10,0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          10,0</w:t>
            </w:r>
          </w:p>
        </w:tc>
      </w:tr>
      <w:tr w:rsidR="004C66A9" w:rsidRPr="00A21FED" w:rsidTr="00A21FED">
        <w:trPr>
          <w:trHeight w:val="565"/>
          <w:tblCellSpacing w:w="15" w:type="dxa"/>
        </w:trPr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Освещение улиц поселков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BA280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          200,0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A9" w:rsidRPr="00A21FED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1FED">
              <w:rPr>
                <w:rFonts w:ascii="Times New Roman" w:hAnsi="Times New Roman" w:cs="Times New Roman"/>
                <w:sz w:val="24"/>
                <w:szCs w:val="24"/>
              </w:rPr>
              <w:t xml:space="preserve">          200,0</w:t>
            </w:r>
          </w:p>
        </w:tc>
      </w:tr>
    </w:tbl>
    <w:p w:rsidR="004C66A9" w:rsidRPr="00A21FED" w:rsidRDefault="004C66A9" w:rsidP="004C66A9">
      <w:pPr>
        <w:pStyle w:val="a5"/>
        <w:ind w:right="480"/>
        <w:rPr>
          <w:rFonts w:ascii="Times New Roman" w:hAnsi="Times New Roman" w:cs="Times New Roman"/>
          <w:sz w:val="24"/>
          <w:szCs w:val="24"/>
        </w:rPr>
      </w:pPr>
      <w:r w:rsidRPr="00A21FE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1FED" w:rsidRDefault="004C66A9" w:rsidP="004C66A9">
      <w:pPr>
        <w:pStyle w:val="a5"/>
        <w:ind w:right="480"/>
        <w:rPr>
          <w:rFonts w:ascii="Times New Roman" w:hAnsi="Times New Roman" w:cs="Times New Roman"/>
          <w:sz w:val="24"/>
          <w:szCs w:val="24"/>
        </w:rPr>
      </w:pPr>
      <w:r w:rsidRPr="00A21F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4C66A9" w:rsidRPr="00A21FED" w:rsidRDefault="004C66A9" w:rsidP="00BA2802">
      <w:pPr>
        <w:pStyle w:val="a5"/>
        <w:ind w:right="480"/>
        <w:jc w:val="left"/>
        <w:rPr>
          <w:rFonts w:ascii="Times New Roman" w:hAnsi="Times New Roman" w:cs="Times New Roman"/>
          <w:sz w:val="24"/>
          <w:szCs w:val="24"/>
        </w:rPr>
      </w:pPr>
      <w:r w:rsidRPr="00A21FED">
        <w:rPr>
          <w:rFonts w:ascii="Times New Roman" w:hAnsi="Times New Roman" w:cs="Times New Roman"/>
          <w:sz w:val="24"/>
          <w:szCs w:val="24"/>
        </w:rPr>
        <w:t>Приложение к Программе</w:t>
      </w:r>
      <w:r w:rsidRPr="00A21FED">
        <w:rPr>
          <w:rFonts w:ascii="Times New Roman" w:hAnsi="Times New Roman" w:cs="Times New Roman"/>
          <w:sz w:val="24"/>
          <w:szCs w:val="24"/>
        </w:rPr>
        <w:br/>
      </w:r>
      <w:r w:rsidRPr="00A21FED">
        <w:rPr>
          <w:rFonts w:ascii="Times New Roman" w:hAnsi="Times New Roman" w:cs="Times New Roman"/>
          <w:sz w:val="24"/>
          <w:szCs w:val="24"/>
        </w:rPr>
        <w:br/>
        <w:t xml:space="preserve">Методика оценки эффективности целевой программы «Укрепление пожарной безопасности на территории </w:t>
      </w:r>
      <w:proofErr w:type="spellStart"/>
      <w:r w:rsidRPr="00A21F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A21FE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По результатам оценки эффективности целевой Программы могут быть сделаны следующие выводы: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1. Эффективность снизилась по сравнению с предыдущим годом.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2. Эффективность находится на уровне предыдущего года.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3. Эффективность повысилась по сравнению с предыдущим годом.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Оценка эффективности реализации Программы осуществляется путем присвоения каждому индикатору соответствующего балла: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при выполнении запланированного целевого индикатора - 0 баллов;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при увеличении целевого индикатора - плюс 1 балл за каждую единицу увеличения;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- при снижении целевого индикатора - минус 1 балл за каждую единицу снижения.</w:t>
      </w:r>
      <w:r w:rsidRPr="00A21FED">
        <w:rPr>
          <w:rFonts w:ascii="Times New Roman" w:hAnsi="Times New Roman" w:cs="Times New Roman"/>
          <w:sz w:val="24"/>
          <w:szCs w:val="24"/>
        </w:rPr>
        <w:br/>
        <w:t>     Оценка целевого индикатора определяется на основании следующей формы: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39"/>
        <w:gridCol w:w="3124"/>
        <w:gridCol w:w="3140"/>
      </w:tblGrid>
      <w:tr w:rsidR="004C66A9" w:rsidRPr="00BA2802" w:rsidTr="00A21FED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целевой программы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t>Итоговая (сводная) оценка</w:t>
            </w:r>
            <w:r w:rsidRPr="00BA2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дальнейшей реализации целевой программы </w:t>
            </w:r>
          </w:p>
        </w:tc>
      </w:tr>
      <w:tr w:rsidR="004C66A9" w:rsidRPr="00BA2802" w:rsidTr="00A21FED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возросла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значение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C66A9" w:rsidRPr="00BA2802" w:rsidTr="00A21FED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на плановом уровне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4C66A9" w:rsidRPr="00BA2802" w:rsidTr="00A21FED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снизилась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значение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6A9" w:rsidRPr="00BA2802" w:rsidRDefault="004C66A9" w:rsidP="00A21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2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4C66A9" w:rsidRPr="00BA2802" w:rsidRDefault="004C66A9" w:rsidP="004C66A9"/>
    <w:p w:rsidR="00BA2802" w:rsidRPr="00F93608" w:rsidRDefault="00BA2802" w:rsidP="00BA2802">
      <w:pPr>
        <w:jc w:val="both"/>
      </w:pPr>
      <w:r>
        <w:t xml:space="preserve">      </w:t>
      </w:r>
      <w:proofErr w:type="gramStart"/>
      <w:r>
        <w:t xml:space="preserve">Выступила </w:t>
      </w:r>
      <w:proofErr w:type="spellStart"/>
      <w:r>
        <w:t>Костюченко</w:t>
      </w:r>
      <w:proofErr w:type="spellEnd"/>
      <w:r>
        <w:t xml:space="preserve"> В.Г. предложила</w:t>
      </w:r>
      <w:proofErr w:type="gramEnd"/>
      <w:r>
        <w:t xml:space="preserve"> принять</w:t>
      </w:r>
      <w:r w:rsidRPr="00BA2802">
        <w:t xml:space="preserve"> </w:t>
      </w:r>
      <w:r>
        <w:t xml:space="preserve">программу пожарной безопасности в </w:t>
      </w:r>
      <w:proofErr w:type="spellStart"/>
      <w:r>
        <w:t>Кривопорожском</w:t>
      </w:r>
      <w:proofErr w:type="spellEnd"/>
      <w:r>
        <w:t xml:space="preserve"> сельском поселении на 2017-2020 годы.</w:t>
      </w:r>
    </w:p>
    <w:p w:rsidR="009278B6" w:rsidRPr="00F81E5F" w:rsidRDefault="009278B6" w:rsidP="00A65301"/>
    <w:p w:rsidR="00A65301" w:rsidRPr="005A6680" w:rsidRDefault="00A65301" w:rsidP="00A65301">
      <w:r w:rsidRPr="005A6680">
        <w:t>Других предложений не поступило.</w:t>
      </w:r>
    </w:p>
    <w:p w:rsidR="00A65301" w:rsidRPr="005A6680" w:rsidRDefault="00A65301" w:rsidP="00A65301">
      <w:r w:rsidRPr="005A6680">
        <w:t>Голосование:</w:t>
      </w:r>
    </w:p>
    <w:p w:rsidR="00A65301" w:rsidRPr="005A6680" w:rsidRDefault="00A65301" w:rsidP="00A65301">
      <w:r w:rsidRPr="005A6680">
        <w:t xml:space="preserve">За – </w:t>
      </w:r>
      <w:r w:rsidR="005A6680">
        <w:t>7</w:t>
      </w:r>
    </w:p>
    <w:p w:rsidR="00A65301" w:rsidRPr="005A6680" w:rsidRDefault="00A65301" w:rsidP="00A65301">
      <w:r w:rsidRPr="005A6680">
        <w:t xml:space="preserve">Против – </w:t>
      </w:r>
      <w:r w:rsidR="009278B6" w:rsidRPr="005A6680">
        <w:t>нет</w:t>
      </w:r>
    </w:p>
    <w:p w:rsidR="00A65301" w:rsidRPr="00A65301" w:rsidRDefault="00A65301" w:rsidP="00A65301">
      <w:r w:rsidRPr="005A6680">
        <w:t>Воздержавшиеся –</w:t>
      </w:r>
      <w:r w:rsidR="009278B6" w:rsidRPr="005A6680">
        <w:t xml:space="preserve"> нет</w:t>
      </w:r>
    </w:p>
    <w:p w:rsidR="00A65301" w:rsidRDefault="00A65301" w:rsidP="00A65301">
      <w:pPr>
        <w:pStyle w:val="a4"/>
        <w:rPr>
          <w:sz w:val="2"/>
          <w:szCs w:val="2"/>
        </w:rPr>
      </w:pPr>
    </w:p>
    <w:p w:rsidR="00A65301" w:rsidRDefault="00A65301" w:rsidP="00A65301"/>
    <w:p w:rsidR="00A65301" w:rsidRDefault="00A65301" w:rsidP="00A65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5301" w:rsidRDefault="00A65301" w:rsidP="00A65301"/>
    <w:p w:rsidR="00A65301" w:rsidRDefault="00A65301" w:rsidP="00A65301">
      <w:r>
        <w:t>Председатель сессии:                                                     Юхневич М.Т.</w:t>
      </w:r>
    </w:p>
    <w:p w:rsidR="00A65301" w:rsidRDefault="00A65301" w:rsidP="00A65301"/>
    <w:p w:rsidR="00A65301" w:rsidRDefault="00A65301" w:rsidP="00A65301">
      <w:r>
        <w:t xml:space="preserve">Секретарь сессии:                                                            </w:t>
      </w:r>
      <w:r w:rsidR="005A6680">
        <w:t>Минин О.В.</w:t>
      </w:r>
    </w:p>
    <w:p w:rsidR="00F44A42" w:rsidRDefault="00F44A42"/>
    <w:sectPr w:rsidR="00F44A42" w:rsidSect="00DB1A81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4F"/>
    <w:multiLevelType w:val="hybridMultilevel"/>
    <w:tmpl w:val="A71680AA"/>
    <w:lvl w:ilvl="0" w:tplc="8CFC2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DEE05F4"/>
    <w:multiLevelType w:val="hybridMultilevel"/>
    <w:tmpl w:val="EFC4F16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B65"/>
    <w:multiLevelType w:val="hybridMultilevel"/>
    <w:tmpl w:val="D3144986"/>
    <w:lvl w:ilvl="0" w:tplc="02BA0486">
      <w:start w:val="1"/>
      <w:numFmt w:val="decimal"/>
      <w:lvlText w:val="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06D7B"/>
    <w:multiLevelType w:val="singleLevel"/>
    <w:tmpl w:val="C43013F8"/>
    <w:lvl w:ilvl="0">
      <w:start w:val="1"/>
      <w:numFmt w:val="decimal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</w:abstractNum>
  <w:abstractNum w:abstractNumId="6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FA71A7"/>
    <w:multiLevelType w:val="hybridMultilevel"/>
    <w:tmpl w:val="D3CCD5B4"/>
    <w:lvl w:ilvl="0" w:tplc="8CFC29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94DED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8CFC2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21602981"/>
    <w:multiLevelType w:val="hybridMultilevel"/>
    <w:tmpl w:val="9A564022"/>
    <w:lvl w:ilvl="0" w:tplc="04601E6C">
      <w:start w:val="7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E63DE"/>
    <w:multiLevelType w:val="hybridMultilevel"/>
    <w:tmpl w:val="2FE25D54"/>
    <w:lvl w:ilvl="0" w:tplc="6F162B3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8EE7D12"/>
    <w:multiLevelType w:val="hybridMultilevel"/>
    <w:tmpl w:val="D9CE442C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A680A1D"/>
    <w:multiLevelType w:val="hybridMultilevel"/>
    <w:tmpl w:val="30522B4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C6340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C7E86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FA85E61"/>
    <w:multiLevelType w:val="hybridMultilevel"/>
    <w:tmpl w:val="E102AE1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35939"/>
    <w:multiLevelType w:val="multilevel"/>
    <w:tmpl w:val="56CC66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DB84C22"/>
    <w:multiLevelType w:val="hybridMultilevel"/>
    <w:tmpl w:val="D44E5ECA"/>
    <w:lvl w:ilvl="0" w:tplc="C20A75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9500A2A"/>
    <w:multiLevelType w:val="hybridMultilevel"/>
    <w:tmpl w:val="864C99F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1616E"/>
    <w:multiLevelType w:val="hybridMultilevel"/>
    <w:tmpl w:val="73781CEC"/>
    <w:lvl w:ilvl="0" w:tplc="0FC0B1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63C54A4"/>
    <w:multiLevelType w:val="hybridMultilevel"/>
    <w:tmpl w:val="CCE867F0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076CE"/>
    <w:multiLevelType w:val="hybridMultilevel"/>
    <w:tmpl w:val="FA0EAC48"/>
    <w:lvl w:ilvl="0" w:tplc="04190011">
      <w:start w:val="1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B184A57"/>
    <w:multiLevelType w:val="hybridMultilevel"/>
    <w:tmpl w:val="94CCF7FC"/>
    <w:lvl w:ilvl="0" w:tplc="10ACE48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97C25"/>
    <w:multiLevelType w:val="hybridMultilevel"/>
    <w:tmpl w:val="F41C6292"/>
    <w:lvl w:ilvl="0" w:tplc="08F4C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C5D046D"/>
    <w:multiLevelType w:val="hybridMultilevel"/>
    <w:tmpl w:val="8304D6A8"/>
    <w:lvl w:ilvl="0" w:tplc="0E8C5438">
      <w:start w:val="6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DD96887"/>
    <w:multiLevelType w:val="multilevel"/>
    <w:tmpl w:val="EE8C153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B1B5D"/>
    <w:multiLevelType w:val="hybridMultilevel"/>
    <w:tmpl w:val="E56E684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0BA6DEC"/>
    <w:multiLevelType w:val="hybridMultilevel"/>
    <w:tmpl w:val="1D48B596"/>
    <w:lvl w:ilvl="0" w:tplc="C810A7FE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BA7CCA84">
      <w:start w:val="716"/>
      <w:numFmt w:val="bullet"/>
      <w:lvlText w:val="-"/>
      <w:lvlJc w:val="left"/>
      <w:pPr>
        <w:tabs>
          <w:tab w:val="num" w:pos="2865"/>
        </w:tabs>
        <w:ind w:left="2865" w:hanging="1245"/>
      </w:pPr>
      <w:rPr>
        <w:rFonts w:ascii="Times New Roman" w:eastAsia="Times New Roman" w:hAnsi="Times New Roman" w:cs="Times New Roman" w:hint="default"/>
      </w:rPr>
    </w:lvl>
    <w:lvl w:ilvl="2" w:tplc="C810A7FE">
      <w:start w:val="1"/>
      <w:numFmt w:val="decimal"/>
      <w:lvlText w:val="%3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9"/>
  </w:num>
  <w:num w:numId="5">
    <w:abstractNumId w:val="16"/>
  </w:num>
  <w:num w:numId="6">
    <w:abstractNumId w:val="8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6"/>
  </w:num>
  <w:num w:numId="12">
    <w:abstractNumId w:val="4"/>
  </w:num>
  <w:num w:numId="13">
    <w:abstractNumId w:val="18"/>
  </w:num>
  <w:num w:numId="14">
    <w:abstractNumId w:val="24"/>
  </w:num>
  <w:num w:numId="15">
    <w:abstractNumId w:val="28"/>
  </w:num>
  <w:num w:numId="16">
    <w:abstractNumId w:val="32"/>
  </w:num>
  <w:num w:numId="17">
    <w:abstractNumId w:val="31"/>
  </w:num>
  <w:num w:numId="18">
    <w:abstractNumId w:val="10"/>
  </w:num>
  <w:num w:numId="19">
    <w:abstractNumId w:val="34"/>
  </w:num>
  <w:num w:numId="20">
    <w:abstractNumId w:val="27"/>
  </w:num>
  <w:num w:numId="21">
    <w:abstractNumId w:val="23"/>
  </w:num>
  <w:num w:numId="22">
    <w:abstractNumId w:val="37"/>
  </w:num>
  <w:num w:numId="23">
    <w:abstractNumId w:val="39"/>
  </w:num>
  <w:num w:numId="24">
    <w:abstractNumId w:val="36"/>
  </w:num>
  <w:num w:numId="25">
    <w:abstractNumId w:val="7"/>
  </w:num>
  <w:num w:numId="26">
    <w:abstractNumId w:val="22"/>
  </w:num>
  <w:num w:numId="27">
    <w:abstractNumId w:val="14"/>
  </w:num>
  <w:num w:numId="28">
    <w:abstractNumId w:val="0"/>
  </w:num>
  <w:num w:numId="29">
    <w:abstractNumId w:val="25"/>
  </w:num>
  <w:num w:numId="30">
    <w:abstractNumId w:val="13"/>
  </w:num>
  <w:num w:numId="31">
    <w:abstractNumId w:val="30"/>
  </w:num>
  <w:num w:numId="32">
    <w:abstractNumId w:val="38"/>
  </w:num>
  <w:num w:numId="33">
    <w:abstractNumId w:val="35"/>
  </w:num>
  <w:num w:numId="34">
    <w:abstractNumId w:val="3"/>
  </w:num>
  <w:num w:numId="35">
    <w:abstractNumId w:val="11"/>
  </w:num>
  <w:num w:numId="36">
    <w:abstractNumId w:val="2"/>
  </w:num>
  <w:num w:numId="37">
    <w:abstractNumId w:val="33"/>
  </w:num>
  <w:num w:numId="38">
    <w:abstractNumId w:val="26"/>
  </w:num>
  <w:num w:numId="39">
    <w:abstractNumId w:val="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01"/>
    <w:rsid w:val="000566D9"/>
    <w:rsid w:val="001157FA"/>
    <w:rsid w:val="00166500"/>
    <w:rsid w:val="00380288"/>
    <w:rsid w:val="00457D6C"/>
    <w:rsid w:val="004C66A9"/>
    <w:rsid w:val="004E0637"/>
    <w:rsid w:val="00500389"/>
    <w:rsid w:val="00585A2C"/>
    <w:rsid w:val="005A6680"/>
    <w:rsid w:val="00657FB5"/>
    <w:rsid w:val="007454CE"/>
    <w:rsid w:val="00752708"/>
    <w:rsid w:val="007755CC"/>
    <w:rsid w:val="007C247A"/>
    <w:rsid w:val="007C5E79"/>
    <w:rsid w:val="007C6A21"/>
    <w:rsid w:val="00805048"/>
    <w:rsid w:val="00814537"/>
    <w:rsid w:val="008641AA"/>
    <w:rsid w:val="008B050A"/>
    <w:rsid w:val="009278B6"/>
    <w:rsid w:val="00A21FED"/>
    <w:rsid w:val="00A309D8"/>
    <w:rsid w:val="00A51439"/>
    <w:rsid w:val="00A65301"/>
    <w:rsid w:val="00B03A41"/>
    <w:rsid w:val="00BA2802"/>
    <w:rsid w:val="00BC053E"/>
    <w:rsid w:val="00BC0FC8"/>
    <w:rsid w:val="00BE0AB1"/>
    <w:rsid w:val="00C133C9"/>
    <w:rsid w:val="00C54E62"/>
    <w:rsid w:val="00C8130F"/>
    <w:rsid w:val="00CA4CB1"/>
    <w:rsid w:val="00CD47D2"/>
    <w:rsid w:val="00D5700F"/>
    <w:rsid w:val="00DB1A81"/>
    <w:rsid w:val="00DF21C2"/>
    <w:rsid w:val="00E13C2D"/>
    <w:rsid w:val="00E61C1E"/>
    <w:rsid w:val="00EC68F9"/>
    <w:rsid w:val="00F44A42"/>
    <w:rsid w:val="00F81E5F"/>
    <w:rsid w:val="00F93608"/>
    <w:rsid w:val="00FC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5A2C"/>
    <w:pPr>
      <w:keepNext/>
      <w:spacing w:before="240" w:after="60"/>
      <w:ind w:firstLine="709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5A2C"/>
    <w:pPr>
      <w:keepNext/>
      <w:spacing w:before="240" w:after="240"/>
      <w:ind w:firstLine="709"/>
      <w:jc w:val="both"/>
      <w:outlineLvl w:val="1"/>
    </w:pPr>
    <w:rPr>
      <w:rFonts w:eastAsia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center"/>
      <w:outlineLvl w:val="2"/>
    </w:pPr>
    <w:rPr>
      <w:rFonts w:eastAsia="Times New Roman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ind w:firstLine="7380"/>
      <w:jc w:val="right"/>
      <w:outlineLvl w:val="3"/>
    </w:pPr>
    <w:rPr>
      <w:rFonts w:eastAsia="Times New Roman"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5A2C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585A2C"/>
    <w:pPr>
      <w:keepNext/>
      <w:widowControl w:val="0"/>
      <w:autoSpaceDE w:val="0"/>
      <w:autoSpaceDN w:val="0"/>
      <w:adjustRightInd w:val="0"/>
      <w:spacing w:before="240"/>
      <w:ind w:firstLine="720"/>
      <w:jc w:val="center"/>
      <w:outlineLvl w:val="5"/>
    </w:pPr>
    <w:rPr>
      <w:rFonts w:eastAsia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both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ind w:firstLine="720"/>
      <w:jc w:val="both"/>
      <w:outlineLvl w:val="7"/>
    </w:pPr>
    <w:rPr>
      <w:rFonts w:eastAsia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jc w:val="both"/>
      <w:outlineLvl w:val="8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65301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5A2C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585A2C"/>
    <w:pPr>
      <w:spacing w:before="100" w:beforeAutospacing="1" w:after="100" w:afterAutospacing="1"/>
      <w:ind w:firstLine="709"/>
      <w:jc w:val="both"/>
    </w:pPr>
    <w:rPr>
      <w:rFonts w:ascii="Arial" w:eastAsia="Times New Roman" w:hAnsi="Arial" w:cs="Arial"/>
      <w:color w:val="333333"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rsid w:val="00585A2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5A2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5A2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Normal">
    <w:name w:val="ConsNormal"/>
    <w:rsid w:val="0058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85A2C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5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585A2C"/>
    <w:pPr>
      <w:widowControl w:val="0"/>
    </w:pPr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lock Text"/>
    <w:basedOn w:val="a"/>
    <w:rsid w:val="00585A2C"/>
    <w:pPr>
      <w:ind w:left="-426" w:right="-1185" w:firstLine="1135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85A2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5A2C"/>
    <w:pPr>
      <w:widowControl w:val="0"/>
      <w:autoSpaceDE w:val="0"/>
      <w:autoSpaceDN w:val="0"/>
      <w:adjustRightInd w:val="0"/>
      <w:spacing w:before="260" w:after="12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5A2C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5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585A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85A2C"/>
  </w:style>
  <w:style w:type="paragraph" w:styleId="af0">
    <w:name w:val="Balloon Text"/>
    <w:basedOn w:val="a"/>
    <w:link w:val="af1"/>
    <w:semiHidden/>
    <w:rsid w:val="00585A2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85A2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585A2C"/>
    <w:pPr>
      <w:widowControl w:val="0"/>
      <w:autoSpaceDE w:val="0"/>
      <w:autoSpaceDN w:val="0"/>
      <w:adjustRightInd w:val="0"/>
      <w:spacing w:line="312" w:lineRule="auto"/>
      <w:ind w:firstLine="720"/>
      <w:jc w:val="both"/>
    </w:pPr>
    <w:rPr>
      <w:rFonts w:eastAsia="Times New Roman"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5A2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Cell">
    <w:name w:val="ConsCell"/>
    <w:rsid w:val="00585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lang w:eastAsia="ru-RU"/>
    </w:rPr>
  </w:style>
  <w:style w:type="paragraph" w:customStyle="1" w:styleId="xl26">
    <w:name w:val="xl2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7">
    <w:name w:val="xl27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9">
    <w:name w:val="xl29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0">
    <w:name w:val="xl30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1">
    <w:name w:val="xl31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2">
    <w:name w:val="xl32"/>
    <w:basedOn w:val="a"/>
    <w:rsid w:val="0058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3">
    <w:name w:val="xl33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4">
    <w:name w:val="xl34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6">
    <w:name w:val="xl3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8">
    <w:name w:val="xl38"/>
    <w:basedOn w:val="a"/>
    <w:rsid w:val="00585A2C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9">
    <w:name w:val="xl39"/>
    <w:basedOn w:val="a"/>
    <w:rsid w:val="00585A2C"/>
    <w:pPr>
      <w:spacing w:before="100" w:beforeAutospacing="1" w:after="100" w:afterAutospacing="1"/>
    </w:pPr>
    <w:rPr>
      <w:rFonts w:eastAsia="Arial Unicode MS"/>
      <w:sz w:val="28"/>
      <w:szCs w:val="28"/>
      <w:lang w:eastAsia="ru-RU"/>
    </w:rPr>
  </w:style>
  <w:style w:type="paragraph" w:customStyle="1" w:styleId="xl40">
    <w:name w:val="xl40"/>
    <w:basedOn w:val="a"/>
    <w:rsid w:val="00585A2C"/>
    <w:pPr>
      <w:spacing w:before="100" w:beforeAutospacing="1" w:after="100" w:afterAutospacing="1"/>
      <w:jc w:val="center"/>
    </w:pPr>
    <w:rPr>
      <w:rFonts w:eastAsia="Arial Unicode MS"/>
      <w:sz w:val="28"/>
      <w:szCs w:val="28"/>
      <w:lang w:eastAsia="ru-RU"/>
    </w:rPr>
  </w:style>
  <w:style w:type="paragraph" w:customStyle="1" w:styleId="xl41">
    <w:name w:val="xl41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585A2C"/>
    <w:pPr>
      <w:shd w:val="clear" w:color="auto" w:fill="FFFFFF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000000"/>
      <w:sz w:val="28"/>
      <w:szCs w:val="28"/>
      <w:lang w:eastAsia="ru-RU"/>
    </w:rPr>
  </w:style>
  <w:style w:type="paragraph" w:customStyle="1" w:styleId="ConsTitle">
    <w:name w:val="ConsTitle"/>
    <w:rsid w:val="00585A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rsid w:val="00585A2C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font6">
    <w:name w:val="font6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24">
    <w:name w:val="xl2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">
    <w:name w:val="xl25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3">
    <w:name w:val="xl43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5">
    <w:name w:val="xl45"/>
    <w:basedOn w:val="a"/>
    <w:rsid w:val="00585A2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9">
    <w:name w:val="xl49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0">
    <w:name w:val="xl50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1">
    <w:name w:val="xl5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2">
    <w:name w:val="xl52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3">
    <w:name w:val="xl5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4">
    <w:name w:val="xl54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5">
    <w:name w:val="xl55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6">
    <w:name w:val="xl56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7">
    <w:name w:val="xl57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8">
    <w:name w:val="xl58"/>
    <w:basedOn w:val="a"/>
    <w:rsid w:val="00585A2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9">
    <w:name w:val="xl59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0">
    <w:name w:val="xl60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2">
    <w:name w:val="xl62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3">
    <w:name w:val="xl6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85A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6">
    <w:name w:val="xl66"/>
    <w:basedOn w:val="a"/>
    <w:rsid w:val="00585A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rsid w:val="00585A2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8">
    <w:name w:val="xl68"/>
    <w:basedOn w:val="a"/>
    <w:rsid w:val="00585A2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9">
    <w:name w:val="xl69"/>
    <w:basedOn w:val="a"/>
    <w:rsid w:val="00585A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0">
    <w:name w:val="xl70"/>
    <w:basedOn w:val="a"/>
    <w:rsid w:val="00585A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1">
    <w:name w:val="xl71"/>
    <w:basedOn w:val="a"/>
    <w:rsid w:val="00585A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2">
    <w:name w:val="xl72"/>
    <w:basedOn w:val="a"/>
    <w:rsid w:val="00585A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3">
    <w:name w:val="xl73"/>
    <w:basedOn w:val="a"/>
    <w:rsid w:val="00585A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85A2C"/>
    <w:pPr>
      <w:keepNext/>
      <w:jc w:val="center"/>
    </w:pPr>
    <w:rPr>
      <w:rFonts w:eastAsia="Times New Roman"/>
      <w:sz w:val="36"/>
      <w:szCs w:val="20"/>
      <w:lang w:eastAsia="ru-RU"/>
    </w:rPr>
  </w:style>
  <w:style w:type="paragraph" w:customStyle="1" w:styleId="23">
    <w:name w:val="заголовок 2"/>
    <w:basedOn w:val="a"/>
    <w:next w:val="a"/>
    <w:rsid w:val="00585A2C"/>
    <w:pPr>
      <w:keepNext/>
      <w:jc w:val="center"/>
    </w:pPr>
    <w:rPr>
      <w:rFonts w:eastAsia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585A2C"/>
    <w:rPr>
      <w:color w:val="0000FF"/>
      <w:u w:val="single"/>
    </w:rPr>
  </w:style>
  <w:style w:type="character" w:styleId="af4">
    <w:name w:val="FollowedHyperlink"/>
    <w:uiPriority w:val="99"/>
    <w:unhideWhenUsed/>
    <w:rsid w:val="00585A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cp:lastPrinted>2017-05-03T11:50:00Z</cp:lastPrinted>
  <dcterms:created xsi:type="dcterms:W3CDTF">2017-05-03T11:49:00Z</dcterms:created>
  <dcterms:modified xsi:type="dcterms:W3CDTF">2017-09-06T08:30:00Z</dcterms:modified>
</cp:coreProperties>
</file>